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38B" w:rsidRPr="003B150B" w:rsidRDefault="0074138B" w:rsidP="0074138B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3B150B">
        <w:rPr>
          <w:sz w:val="21"/>
          <w:szCs w:val="21"/>
          <w:lang w:val="it-IT"/>
        </w:rPr>
        <w:t>Vendim</w:t>
      </w:r>
    </w:p>
    <w:p w:rsidR="0074138B" w:rsidRPr="003B150B" w:rsidRDefault="0074138B" w:rsidP="0074138B">
      <w:pPr>
        <w:pStyle w:val="NumriData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Nr.873, datë 27.12.2006</w:t>
      </w:r>
    </w:p>
    <w:p w:rsidR="0074138B" w:rsidRPr="0047300B" w:rsidRDefault="0074138B" w:rsidP="0074138B">
      <w:pPr>
        <w:pStyle w:val="Paragrafi"/>
        <w:rPr>
          <w:sz w:val="12"/>
          <w:szCs w:val="21"/>
          <w:lang w:val="it-IT"/>
        </w:rPr>
      </w:pPr>
    </w:p>
    <w:p w:rsidR="0074138B" w:rsidRPr="003B150B" w:rsidRDefault="0074138B" w:rsidP="0074138B">
      <w:pPr>
        <w:pStyle w:val="Titull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Për masën e financimit, kriteret dhe procedurat e zbatimit të programeve të praktikave profesiOnale për punëkËrkuesit e papunë, që kanë mbaruar arsimin e lartë, brenda apo jashtë vendit</w:t>
      </w:r>
    </w:p>
    <w:p w:rsidR="0074138B" w:rsidRPr="0047300B" w:rsidRDefault="0074138B" w:rsidP="0074138B">
      <w:pPr>
        <w:pStyle w:val="Paragrafi"/>
        <w:rPr>
          <w:sz w:val="14"/>
          <w:szCs w:val="21"/>
          <w:lang w:val="it-IT"/>
        </w:rPr>
      </w:pP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Në mbështetje të nenit 100 të Kushtetutës dhe të pikës 5 të nenit 9 të ligjit nr.7995, datë 20.9.1995 “Për nxitjen e punësimit”, të ndryshuar, me propozimin e Ministrit të Punës, Çështjeve Sociale dhe Shanseve të Barabarta, Këshilli i Ministrave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</w:p>
    <w:p w:rsidR="0074138B" w:rsidRPr="003B150B" w:rsidRDefault="0074138B" w:rsidP="0074138B">
      <w:pPr>
        <w:pStyle w:val="VENDOS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Vendosi:</w:t>
      </w:r>
    </w:p>
    <w:p w:rsidR="0074138B" w:rsidRPr="0047300B" w:rsidRDefault="0074138B" w:rsidP="0074138B">
      <w:pPr>
        <w:pStyle w:val="Paragrafi"/>
        <w:rPr>
          <w:sz w:val="10"/>
          <w:szCs w:val="21"/>
          <w:lang w:val="it-IT"/>
        </w:rPr>
      </w:pP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1. Përfshirjen në programet e praktikave profesionale në institucione/ndërmarrje, publike apo private, të punëkërkuesve të papunë, të cilët: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a) kanë përfunduar arsimin e lartë, brenda apo jashtë vendit;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b) kanë më pak se 24 muaj, që i kanë përfunduar këto studime.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Përfshirja e punëkërkuesve në programet e praktikave profesionale bëhet duke pasur parasysh vendbanimin e tyre.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2. Rektoratet, brenda dy muajve nga hyrja në fuqi e këtij vendimi, të dërgojnë në zyrat përkatëse të punësimit listat e të diplomuarve në 24 muajt e fundit. Gjithashtu, në çdo fund viti akademik, rektoratet janë të detyruara t’i përditësojnë listat e të diplomuarve.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Zyrat përkatëse të punësimit krijojnë listat për personat e diplomuar jashtë vendit, bazuar në njohjen e diplomës nga Ministria e Arsimit dhe Shkencës.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3. Zyrat përkatëse të punësimit hartojnë listën e punëkërkuesve të papunë, të cilët plotësojnë kushtet për pjesëmarrje në programin e praktikave profesionale dhe i regjistrojnë ato, sipas kodeve të profesioneve dhe datës së regjistrimit në këto zyra.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4. Përzgjedhja e tyre në këto programe bëhet në zyrat përkatëse të punësimit, me përparësi, si më poshtë vijon: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a) sipas rezultateve, të arritura gjatë viteve të studimit;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b) nëse janë nga familje, që mbështeten me ndihmë ekonomike;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c) sipas grupeve të veçanta.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5. Zyrat përkatëse të punësimit, nëpërmjet Shërbimit Kombëtar të Punësimit, hartojnë listat e institucioneve/ndërmarrjeve, publike dhe private, pasi të kenë ndërmjetësuar me këto të fundit për numrin e punëkërkuesve, që do të pranojnë, dhe i bëjnë publike ato. Një kopje e listave u dërgohet rektorateve përkatëse, për t’i shpallur ato në mjediset e fakulteteve.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6. Punëdhënësit publikë janë të detyruar t’i marrin falas në mjediset e tyre këta punëkërkues, në raport me personelin e administratës, sipas skemës: për çdo 50 veta personel-1 praktikant.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7. Punëdhënësit privatë, të cilët pranojnë në mjediset e tyre punëkërkues, të përfshirë në programet e praktikave profesionale, përfitojnë një financim mujor, nga zyra përkatëse e punësimit, në masën 100 për qind të nivelit bazë të pagesës së papunësisë, për çdo muaj praktikë të punëkërkuesit.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8. Masa e përfitimit, sipas pikës 7 të këtij vendimi, i jepet punëdhënësit, në rast se cakton një kujdestar, i cili do të jetë përgjegjës për mbarëvajtjen e praktikës profesionale dhe dhënien e vlerësimit përfundimtar. P</w:t>
      </w:r>
      <w:r>
        <w:rPr>
          <w:sz w:val="21"/>
          <w:szCs w:val="21"/>
          <w:lang w:val="it-IT"/>
        </w:rPr>
        <w:t>unëdhënësi lëshon një vlerësim</w:t>
      </w:r>
      <w:r w:rsidRPr="003B150B">
        <w:rPr>
          <w:sz w:val="21"/>
          <w:szCs w:val="21"/>
          <w:lang w:val="it-IT"/>
        </w:rPr>
        <w:t xml:space="preserve"> pune për periudhën e praktikës profesionale, si dhe njofton zyrën e punësimit për përfundimin e programit.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 xml:space="preserve">9. Gjatë periudhës së praktikës profesionale, punëkërkuesit marrin një mbështetje </w:t>
      </w:r>
      <w:r>
        <w:rPr>
          <w:sz w:val="21"/>
          <w:szCs w:val="21"/>
          <w:lang w:val="it-IT"/>
        </w:rPr>
        <w:t>financiare për çdo muaj praktikë</w:t>
      </w:r>
      <w:r w:rsidRPr="003B150B">
        <w:rPr>
          <w:sz w:val="21"/>
          <w:szCs w:val="21"/>
          <w:lang w:val="it-IT"/>
        </w:rPr>
        <w:t xml:space="preserve"> profesionale, deri në 6 muaj, në varësi të periudhës së praktikës profesionale të kryer, nga zyra përkatëse e punësimit, si dhe kontributin për sigurimin nga aksidentet në punë, në masën 0.5 për qind të pagës minimale. Vlera  e këtij kontributi derdhet në degën e sigurimeve shoqërore.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Masa e mbështetjes financiare është 100 për qind e nivelit bazë të pagesës së papunësisë.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10. Efektet financiare, që rrjedhin nga zbatimi i këtij vendimi, të përballohen nga buxheti vjetor, zëri “Nxitja e punësimit”, i Ministrisë së Punës, Çështjeve Sociale dhe Shanseve të Barabarta.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11. Ngarkohen Ministria e Punës, Çështjeve Sociale dhe Shanseve të Barabarta dhe Shërbimi Kombëtar i Punësimit për zbatimin e këtij vendimi.</w:t>
      </w:r>
    </w:p>
    <w:p w:rsidR="0074138B" w:rsidRPr="003B150B" w:rsidRDefault="0074138B" w:rsidP="0074138B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Ky vendim botohet në Fletoren Zyrtare dhe hyn në fuqi më 1 shkurt 2007.</w:t>
      </w:r>
    </w:p>
    <w:p w:rsidR="0074138B" w:rsidRPr="007655C2" w:rsidRDefault="0074138B" w:rsidP="0074138B">
      <w:pPr>
        <w:pStyle w:val="Autoriteti"/>
        <w:keepNext w:val="0"/>
        <w:rPr>
          <w:sz w:val="21"/>
          <w:szCs w:val="21"/>
          <w:lang w:val="it-IT"/>
        </w:rPr>
      </w:pPr>
      <w:r w:rsidRPr="007655C2">
        <w:rPr>
          <w:sz w:val="21"/>
          <w:szCs w:val="21"/>
          <w:lang w:val="it-IT"/>
        </w:rPr>
        <w:t>kryeministri</w:t>
      </w:r>
    </w:p>
    <w:p w:rsidR="0074138B" w:rsidRPr="007655C2" w:rsidRDefault="0074138B" w:rsidP="0074138B">
      <w:pPr>
        <w:pStyle w:val="AutoritetiEmer"/>
        <w:rPr>
          <w:sz w:val="21"/>
          <w:szCs w:val="21"/>
          <w:lang w:val="it-IT"/>
        </w:rPr>
      </w:pPr>
      <w:r w:rsidRPr="007655C2">
        <w:rPr>
          <w:sz w:val="21"/>
          <w:szCs w:val="21"/>
          <w:lang w:val="it-IT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017D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38B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392F3A-B7EA-4153-B85C-AE0F465C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4138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4138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