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AB2" w:rsidRPr="001324EF" w:rsidRDefault="00E61AB2" w:rsidP="00E61AB2">
      <w:pPr>
        <w:pStyle w:val="Akti"/>
        <w:rPr>
          <w:rFonts w:ascii="Garamond" w:hAnsi="Garamond"/>
          <w:sz w:val="24"/>
          <w:szCs w:val="24"/>
          <w:lang w:val="it-IT"/>
        </w:rPr>
      </w:pPr>
      <w:r w:rsidRPr="001324EF">
        <w:rPr>
          <w:rFonts w:ascii="Garamond" w:hAnsi="Garamond"/>
          <w:sz w:val="24"/>
          <w:szCs w:val="24"/>
          <w:lang w:val="it-IT"/>
        </w:rPr>
        <w:t>Vendim</w:t>
      </w:r>
    </w:p>
    <w:p w:rsidR="00E61AB2" w:rsidRPr="001324EF" w:rsidRDefault="00E61AB2" w:rsidP="00E61AB2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1324EF">
        <w:rPr>
          <w:rFonts w:ascii="Garamond" w:hAnsi="Garamond"/>
          <w:sz w:val="24"/>
          <w:szCs w:val="24"/>
          <w:lang w:val="it-IT"/>
        </w:rPr>
        <w:t>Nr.20, datë 19.1.2007</w:t>
      </w: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61AB2" w:rsidRPr="001324EF" w:rsidRDefault="00E61AB2" w:rsidP="00E61AB2">
      <w:pPr>
        <w:pStyle w:val="Titulli"/>
        <w:rPr>
          <w:rFonts w:ascii="Garamond" w:hAnsi="Garamond"/>
          <w:sz w:val="24"/>
          <w:szCs w:val="24"/>
          <w:lang w:val="it-IT"/>
        </w:rPr>
      </w:pPr>
      <w:r w:rsidRPr="001324EF">
        <w:rPr>
          <w:rFonts w:ascii="Garamond" w:hAnsi="Garamond"/>
          <w:sz w:val="24"/>
          <w:szCs w:val="24"/>
          <w:lang w:val="it-IT"/>
        </w:rPr>
        <w:t>Për ndryshimin e përgjegjësisë së administrimit të disa mjediseve në ndërtesën e degës së tatimeve, Tiranë, nga kjo degë tek agjencia e trajtimit të kredive dhe autoriteti i mbikëqyrjes financiare, dhe për një ndryshim në vendimin nr.818, datë 6.12.2006 të Këshillit të Ministrave “Për miratimin e listës së inventarit të pronave të paluajtshme shtetërore, të cilat i kalojnë në përgjegjësi administrimi drejtorisë së përgjithshme të tatimeve”</w:t>
      </w:r>
    </w:p>
    <w:p w:rsidR="001324EF" w:rsidRPr="001324EF" w:rsidRDefault="001324EF" w:rsidP="001324EF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1324EF">
        <w:rPr>
          <w:rFonts w:ascii="Garamond" w:hAnsi="Garamond"/>
          <w:i/>
          <w:sz w:val="24"/>
          <w:szCs w:val="24"/>
          <w:lang w:val="it-IT"/>
        </w:rPr>
        <w:t xml:space="preserve">(Ndryshuar me vendimin nr. </w:t>
      </w:r>
      <w:r w:rsidRPr="001324EF">
        <w:rPr>
          <w:rFonts w:ascii="Garamond" w:hAnsi="Garamond"/>
          <w:bCs/>
          <w:i/>
          <w:spacing w:val="-15"/>
          <w:sz w:val="24"/>
          <w:szCs w:val="24"/>
        </w:rPr>
        <w:t xml:space="preserve">49, </w:t>
      </w:r>
      <w:proofErr w:type="spellStart"/>
      <w:r w:rsidRPr="001324EF">
        <w:rPr>
          <w:rFonts w:ascii="Garamond" w:hAnsi="Garamond"/>
          <w:bCs/>
          <w:i/>
          <w:spacing w:val="-15"/>
          <w:sz w:val="24"/>
          <w:szCs w:val="24"/>
        </w:rPr>
        <w:t>datë</w:t>
      </w:r>
      <w:proofErr w:type="spellEnd"/>
      <w:r w:rsidRPr="001324EF">
        <w:rPr>
          <w:rFonts w:ascii="Garamond" w:hAnsi="Garamond"/>
          <w:bCs/>
          <w:i/>
          <w:spacing w:val="-15"/>
          <w:sz w:val="24"/>
          <w:szCs w:val="24"/>
        </w:rPr>
        <w:t xml:space="preserve"> 26.1.2022</w:t>
      </w:r>
      <w:r w:rsidRPr="001324EF">
        <w:rPr>
          <w:rFonts w:ascii="Garamond" w:hAnsi="Garamond"/>
          <w:bCs/>
          <w:i/>
          <w:spacing w:val="-15"/>
          <w:sz w:val="24"/>
          <w:szCs w:val="24"/>
        </w:rPr>
        <w:t>)</w:t>
      </w:r>
      <w:bookmarkStart w:id="0" w:name="_GoBack"/>
    </w:p>
    <w:bookmarkEnd w:id="0"/>
    <w:p w:rsidR="001324EF" w:rsidRPr="001324EF" w:rsidRDefault="001324EF" w:rsidP="001324EF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1324EF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1324EF" w:rsidRDefault="001324EF" w:rsidP="00E61AB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324EF">
        <w:rPr>
          <w:rFonts w:ascii="Garamond" w:hAnsi="Garamond"/>
          <w:sz w:val="24"/>
          <w:szCs w:val="24"/>
          <w:lang w:val="it-IT"/>
        </w:rPr>
        <w:t>Në mbështetje të nenit 100 të Kushtetutës dhe të nenit 15 të ligjit nr.8743, datë 22.2.2001 “Për pronat e paluajtshme të shtetit”, me propozimin e Ministrit të Financave, Këshilli i Ministrave</w:t>
      </w: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61AB2" w:rsidRPr="001324EF" w:rsidRDefault="00E61AB2" w:rsidP="00E61AB2">
      <w:pPr>
        <w:pStyle w:val="VENDOSI"/>
        <w:rPr>
          <w:rFonts w:ascii="Garamond" w:hAnsi="Garamond"/>
          <w:sz w:val="24"/>
          <w:szCs w:val="24"/>
          <w:lang w:val="it-IT"/>
        </w:rPr>
      </w:pPr>
      <w:r w:rsidRPr="001324EF">
        <w:rPr>
          <w:rFonts w:ascii="Garamond" w:hAnsi="Garamond"/>
          <w:sz w:val="24"/>
          <w:szCs w:val="24"/>
          <w:lang w:val="it-IT"/>
        </w:rPr>
        <w:t>Vendosi:</w:t>
      </w: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1324EF">
        <w:rPr>
          <w:rFonts w:ascii="Garamond" w:hAnsi="Garamond"/>
          <w:i/>
          <w:sz w:val="24"/>
          <w:szCs w:val="24"/>
          <w:lang w:val="it-IT"/>
        </w:rPr>
        <w:t>1</w:t>
      </w:r>
      <w:r w:rsidR="001324EF" w:rsidRPr="001324EF">
        <w:rPr>
          <w:rFonts w:ascii="Garamond" w:hAnsi="Garamond"/>
          <w:i/>
          <w:sz w:val="24"/>
          <w:szCs w:val="24"/>
          <w:lang w:val="it-IT"/>
        </w:rPr>
        <w:t>.Shfuqizuar.</w:t>
      </w: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324EF">
        <w:rPr>
          <w:rFonts w:ascii="Garamond" w:hAnsi="Garamond"/>
          <w:sz w:val="24"/>
          <w:szCs w:val="24"/>
          <w:lang w:val="it-IT"/>
        </w:rPr>
        <w:t>2. Ndryshimin e përgjegjësisë së administrimit të mjediseve të katit të dytë, të tretë dhe të katërt, në ndërtesën e degës së tatimeve, Tiranë, nga kjo degë tek Autoriteti i Mbikëqyrjes Financiare, për t’u përdorur, sipas planimetrisë, që i bashkëlidhet këtij vendimi.</w:t>
      </w: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324EF">
        <w:rPr>
          <w:rFonts w:ascii="Garamond" w:hAnsi="Garamond"/>
          <w:sz w:val="24"/>
          <w:szCs w:val="24"/>
          <w:lang w:val="it-IT"/>
        </w:rPr>
        <w:t>3. Agjencisë së Trajtimit të Kredive dhe Autoritetit të Mbikëqyrjes Financiare u ndalohet ta ndryshojnë destinacionin e pronës së përcaktuar në këtë vendim, ta tjetërsojnë ose t’ua japin në përdorim të tretëve.</w:t>
      </w: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324EF">
        <w:rPr>
          <w:rFonts w:ascii="Garamond" w:hAnsi="Garamond"/>
          <w:sz w:val="24"/>
          <w:szCs w:val="24"/>
          <w:lang w:val="it-IT"/>
        </w:rPr>
        <w:t>4. Prona me nr.4, truall, ndërtesë, e emërtuar “Dega e tatimeve, Tiranë” të hiqet nga lista e inventarit të pronave të paluajtshme shtetërore, e cila i bashkëlidhet vendimit nr.818, datë 6.12.2006 të Këshillit të Ministrave.</w:t>
      </w: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324EF">
        <w:rPr>
          <w:rFonts w:ascii="Garamond" w:hAnsi="Garamond"/>
          <w:sz w:val="24"/>
          <w:szCs w:val="24"/>
          <w:lang w:val="it-IT"/>
        </w:rPr>
        <w:t>5. Ngarkohen dega e tatimeve, Tiranë, Agjencia e Trajtimit të Kredive, Autoriteti i Mbikëqyrjes Financiare dhe kryeregjistruesi i Pasurive të Paluajtshme të Republikës së Shqipërisë të ndjekin procedurat e nevojshme për zbatimin e këtij vendimi.</w:t>
      </w: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324EF">
        <w:rPr>
          <w:rFonts w:ascii="Garamond" w:hAnsi="Garamond"/>
          <w:sz w:val="24"/>
          <w:szCs w:val="24"/>
          <w:lang w:val="it-IT"/>
        </w:rPr>
        <w:t>Ky vendim hyn në fuqi menjëherë dhe botohet në Fletoren Zyrtare.</w:t>
      </w: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61AB2" w:rsidRPr="001324EF" w:rsidRDefault="00E61AB2" w:rsidP="00E61AB2">
      <w:pPr>
        <w:pStyle w:val="Autoriteti"/>
        <w:rPr>
          <w:rFonts w:ascii="Garamond" w:hAnsi="Garamond"/>
          <w:sz w:val="24"/>
          <w:szCs w:val="24"/>
        </w:rPr>
      </w:pPr>
      <w:r w:rsidRPr="001324EF">
        <w:rPr>
          <w:rFonts w:ascii="Garamond" w:hAnsi="Garamond"/>
          <w:sz w:val="24"/>
          <w:szCs w:val="24"/>
        </w:rPr>
        <w:t>Kryeministri</w:t>
      </w:r>
    </w:p>
    <w:p w:rsidR="00E61AB2" w:rsidRPr="001324EF" w:rsidRDefault="00E61AB2" w:rsidP="00E61AB2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324EF">
        <w:rPr>
          <w:rFonts w:ascii="Garamond" w:hAnsi="Garamond"/>
          <w:sz w:val="24"/>
          <w:szCs w:val="24"/>
        </w:rPr>
        <w:t>Sali</w:t>
      </w:r>
      <w:proofErr w:type="spellEnd"/>
      <w:r w:rsidRPr="001324EF">
        <w:rPr>
          <w:rFonts w:ascii="Garamond" w:hAnsi="Garamond"/>
          <w:sz w:val="24"/>
          <w:szCs w:val="24"/>
        </w:rPr>
        <w:t xml:space="preserve"> </w:t>
      </w:r>
      <w:proofErr w:type="spellStart"/>
      <w:r w:rsidRPr="001324EF">
        <w:rPr>
          <w:rFonts w:ascii="Garamond" w:hAnsi="Garamond"/>
          <w:sz w:val="24"/>
          <w:szCs w:val="24"/>
        </w:rPr>
        <w:t>Berisha</w:t>
      </w:r>
      <w:proofErr w:type="spellEnd"/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</w:rPr>
      </w:pPr>
    </w:p>
    <w:p w:rsidR="00E61AB2" w:rsidRPr="001324EF" w:rsidRDefault="00E61AB2" w:rsidP="00E61AB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324EF">
        <w:rPr>
          <w:rFonts w:ascii="Garamond" w:hAnsi="Garamond"/>
          <w:sz w:val="24"/>
          <w:szCs w:val="24"/>
          <w:lang w:val="it-IT"/>
        </w:rPr>
        <w:t>PLANIMETRIA NË KUOTËN + 8,33</w:t>
      </w:r>
      <w:r w:rsidRPr="001324EF">
        <w:rPr>
          <w:rFonts w:ascii="Garamond" w:hAnsi="Garamond"/>
          <w:sz w:val="24"/>
          <w:szCs w:val="24"/>
          <w:lang w:val="it-IT"/>
        </w:rPr>
        <w:tab/>
      </w:r>
      <w:r w:rsidRPr="001324EF">
        <w:rPr>
          <w:rFonts w:ascii="Garamond" w:hAnsi="Garamond"/>
          <w:sz w:val="24"/>
          <w:szCs w:val="24"/>
          <w:lang w:val="it-IT"/>
        </w:rPr>
        <w:tab/>
        <w:t>KATI i TRETË</w:t>
      </w:r>
    </w:p>
    <w:p w:rsidR="00E61AB2" w:rsidRPr="001324EF" w:rsidRDefault="00FC308A" w:rsidP="00E61AB2">
      <w:pPr>
        <w:pStyle w:val="Akti"/>
        <w:keepNext w:val="0"/>
        <w:rPr>
          <w:rFonts w:ascii="Garamond" w:hAnsi="Garamond"/>
          <w:sz w:val="24"/>
          <w:szCs w:val="24"/>
        </w:rPr>
      </w:pPr>
      <w:r w:rsidRPr="001324EF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43140299" wp14:editId="71B48EFB">
            <wp:extent cx="5753100" cy="7324725"/>
            <wp:effectExtent l="0" t="0" r="0" b="9525"/>
            <wp:docPr id="1" name="Picture 1" descr="ha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AB2" w:rsidRPr="001324EF" w:rsidRDefault="00FC308A" w:rsidP="00E61AB2">
      <w:pPr>
        <w:pStyle w:val="Akti"/>
        <w:rPr>
          <w:rFonts w:ascii="Garamond" w:hAnsi="Garamond"/>
          <w:sz w:val="24"/>
          <w:szCs w:val="24"/>
        </w:rPr>
      </w:pPr>
      <w:r w:rsidRPr="001324EF"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36DE2680" wp14:editId="0377C4F6">
            <wp:extent cx="4895850" cy="8877300"/>
            <wp:effectExtent l="0" t="0" r="0" b="0"/>
            <wp:docPr id="2" name="Picture 2" descr="hart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ta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1AB2" w:rsidRPr="001324E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24EF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1AB2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C308A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E61AB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61AB2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4EF"/>
    <w:rPr>
      <w:rFonts w:ascii="Tahoma" w:hAnsi="Tahoma" w:cs="Tahoma"/>
      <w:sz w:val="16"/>
      <w:szCs w:val="16"/>
      <w:lang w:val="sq-A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E61AB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61AB2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4EF"/>
    <w:rPr>
      <w:rFonts w:ascii="Tahoma" w:hAnsi="Tahoma" w:cs="Tahoma"/>
      <w:sz w:val="16"/>
      <w:szCs w:val="16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Vilma Belishta</cp:lastModifiedBy>
  <cp:revision>2</cp:revision>
  <dcterms:created xsi:type="dcterms:W3CDTF">2022-02-02T11:30:00Z</dcterms:created>
  <dcterms:modified xsi:type="dcterms:W3CDTF">2022-02-02T11:30:00Z</dcterms:modified>
</cp:coreProperties>
</file>