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E98" w:rsidRPr="00B67D78" w:rsidRDefault="00770E98" w:rsidP="00770E98">
      <w:pPr>
        <w:pStyle w:val="Akti"/>
        <w:keepNext w:val="0"/>
        <w:rPr>
          <w:sz w:val="21"/>
          <w:szCs w:val="21"/>
          <w:lang w:val="it-IT"/>
        </w:rPr>
      </w:pPr>
      <w:bookmarkStart w:id="0" w:name="_GoBack"/>
      <w:bookmarkEnd w:id="0"/>
      <w:r w:rsidRPr="00B67D78">
        <w:rPr>
          <w:sz w:val="21"/>
          <w:szCs w:val="21"/>
          <w:lang w:val="it-IT"/>
        </w:rPr>
        <w:t> VENDIM</w:t>
      </w:r>
    </w:p>
    <w:p w:rsidR="00770E98" w:rsidRPr="00B67D78" w:rsidRDefault="00770E98" w:rsidP="00770E98">
      <w:pPr>
        <w:pStyle w:val="NumriData"/>
        <w:keepNext w:val="0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Nr.32, datë 24.1.2007</w:t>
      </w:r>
    </w:p>
    <w:p w:rsidR="00770E98" w:rsidRPr="00B67D78" w:rsidRDefault="00770E98" w:rsidP="00770E98">
      <w:pPr>
        <w:pStyle w:val="Paragrafi"/>
        <w:rPr>
          <w:sz w:val="21"/>
          <w:szCs w:val="21"/>
          <w:lang w:val="it-IT"/>
        </w:rPr>
      </w:pPr>
    </w:p>
    <w:p w:rsidR="00770E98" w:rsidRPr="00B67D78" w:rsidRDefault="00770E98" w:rsidP="00770E98">
      <w:pPr>
        <w:pStyle w:val="Titulli"/>
        <w:keepNext w:val="0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Për MIRATIMIN E LISTËS PARAPRAKE TË PRONAVE TË PALUAJTSHME PUBLIKE, SHTETËRORE, QË TRANSFEROHEN, NË PRONËSI OSE NË PËRDORIM, TË KOMUNËS BUSHAT TË QARKUT TË SHKODRËS</w:t>
      </w:r>
    </w:p>
    <w:p w:rsidR="00770E98" w:rsidRPr="00B67D78" w:rsidRDefault="00770E98" w:rsidP="00770E98">
      <w:pPr>
        <w:pStyle w:val="Paragrafi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 </w:t>
      </w:r>
    </w:p>
    <w:p w:rsidR="00770E98" w:rsidRPr="00B67D78" w:rsidRDefault="00770E98" w:rsidP="00770E98">
      <w:pPr>
        <w:pStyle w:val="BazLigjPropozues"/>
        <w:keepNext w:val="0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Në mbështetje të nenit 100 të Kushtetutës dhe të neneve 3 e 17 të ligjit nr.8744, datë 22.2.2001 “Për transferimin e pronave të paluajtshme publike të shtetit në njësitë e qeverisjes vendore”, të ndryshuar, me propozimin e Ministrit të Brendshëm, Këshilli i Ministrave</w:t>
      </w:r>
    </w:p>
    <w:p w:rsidR="00770E98" w:rsidRPr="00B67D78" w:rsidRDefault="00770E98" w:rsidP="00770E98">
      <w:pPr>
        <w:pStyle w:val="Paragrafi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 </w:t>
      </w:r>
    </w:p>
    <w:p w:rsidR="00770E98" w:rsidRPr="00B67D78" w:rsidRDefault="00770E98" w:rsidP="00770E98">
      <w:pPr>
        <w:pStyle w:val="VENDOSI"/>
        <w:keepNext w:val="0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VENDOSI:</w:t>
      </w:r>
    </w:p>
    <w:p w:rsidR="00770E98" w:rsidRPr="00B67D78" w:rsidRDefault="00770E98" w:rsidP="00770E98">
      <w:pPr>
        <w:pStyle w:val="Paragrafi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 </w:t>
      </w:r>
    </w:p>
    <w:p w:rsidR="00770E98" w:rsidRPr="00B67D78" w:rsidRDefault="00770E98" w:rsidP="00770E98">
      <w:pPr>
        <w:pStyle w:val="Paragrafi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1.</w:t>
      </w:r>
      <w:r>
        <w:rPr>
          <w:sz w:val="21"/>
          <w:szCs w:val="21"/>
          <w:lang w:val="it-IT"/>
        </w:rPr>
        <w:t xml:space="preserve"> </w:t>
      </w:r>
      <w:r w:rsidRPr="00B67D78">
        <w:rPr>
          <w:sz w:val="21"/>
          <w:szCs w:val="21"/>
          <w:lang w:val="it-IT"/>
        </w:rPr>
        <w:t>Miratimin e listës paraprake të pronave të paluajtshme publike, shtetërore, që transferohen, në pronësi ose në përdorim, të komunës Bushat të qarkut të Shkodr</w:t>
      </w:r>
      <w:r w:rsidRPr="00B67D78">
        <w:rPr>
          <w:rFonts w:ascii="Times New Roman" w:hAnsi="Times New Roman"/>
          <w:sz w:val="21"/>
          <w:szCs w:val="21"/>
        </w:rPr>
        <w:t>ё</w:t>
      </w:r>
      <w:r w:rsidRPr="00B67D78">
        <w:rPr>
          <w:rFonts w:cs="CG Times"/>
          <w:sz w:val="21"/>
          <w:szCs w:val="21"/>
          <w:lang w:val="it-IT"/>
        </w:rPr>
        <w:t xml:space="preserve">s, sipas lidhjes 1, e cila i bashkëlidhet këtij vendimi. </w:t>
      </w:r>
    </w:p>
    <w:p w:rsidR="00770E98" w:rsidRPr="00B67D78" w:rsidRDefault="00770E98" w:rsidP="00770E98">
      <w:pPr>
        <w:pStyle w:val="Paragrafi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Lista paraprake, sipas kërkesave të këshillit të kësaj komune, është pjesë e listës së inventarit të pronave të paluajtshme publike, shtetërore, që janë brenda juridiksionit, territorial dhe administrativ, të komunës Bushat të qarkut të Shkodr</w:t>
      </w:r>
      <w:r w:rsidRPr="00B67D78">
        <w:rPr>
          <w:rFonts w:ascii="Times New Roman" w:hAnsi="Times New Roman"/>
          <w:sz w:val="21"/>
          <w:szCs w:val="21"/>
        </w:rPr>
        <w:t>ё</w:t>
      </w:r>
      <w:r w:rsidRPr="00B67D78">
        <w:rPr>
          <w:rFonts w:cs="CG Times"/>
          <w:sz w:val="21"/>
          <w:szCs w:val="21"/>
          <w:lang w:val="it-IT"/>
        </w:rPr>
        <w:t>s, miratuar me vendimin nr.514, datë 18.7.2003 të Këshillit të Ministrave “Për miratimin e listës së inventarit të pronave të paluajts</w:t>
      </w:r>
      <w:r w:rsidRPr="00B67D78">
        <w:rPr>
          <w:sz w:val="21"/>
          <w:szCs w:val="21"/>
          <w:lang w:val="it-IT"/>
        </w:rPr>
        <w:t>hme shtetërore në komunën Barbullush” dhe t</w:t>
      </w:r>
      <w:r w:rsidRPr="00B67D78">
        <w:rPr>
          <w:rFonts w:ascii="Times New Roman" w:hAnsi="Times New Roman"/>
          <w:sz w:val="21"/>
          <w:szCs w:val="21"/>
        </w:rPr>
        <w:t>ё</w:t>
      </w:r>
      <w:r w:rsidRPr="00B67D78">
        <w:rPr>
          <w:rFonts w:cs="CG Times"/>
          <w:sz w:val="21"/>
          <w:szCs w:val="21"/>
          <w:lang w:val="it-IT"/>
        </w:rPr>
        <w:t xml:space="preserve"> vendimit nr.181, dat</w:t>
      </w:r>
      <w:r w:rsidRPr="00B67D78">
        <w:rPr>
          <w:rFonts w:ascii="Times New Roman" w:hAnsi="Times New Roman"/>
          <w:sz w:val="21"/>
          <w:szCs w:val="21"/>
        </w:rPr>
        <w:t>ё</w:t>
      </w:r>
      <w:r w:rsidRPr="00B67D78">
        <w:rPr>
          <w:rFonts w:cs="CG Times"/>
          <w:sz w:val="21"/>
          <w:szCs w:val="21"/>
          <w:lang w:val="it-IT"/>
        </w:rPr>
        <w:t xml:space="preserve"> 31.3.2005 t</w:t>
      </w:r>
      <w:r w:rsidRPr="00B67D78">
        <w:rPr>
          <w:rFonts w:ascii="Times New Roman" w:hAnsi="Times New Roman"/>
          <w:sz w:val="21"/>
          <w:szCs w:val="21"/>
        </w:rPr>
        <w:t>ё</w:t>
      </w:r>
      <w:r w:rsidRPr="00B67D78">
        <w:rPr>
          <w:rFonts w:cs="CG Times"/>
          <w:sz w:val="21"/>
          <w:szCs w:val="21"/>
          <w:lang w:val="it-IT"/>
        </w:rPr>
        <w:t xml:space="preserve"> K</w:t>
      </w:r>
      <w:r w:rsidRPr="00B67D78">
        <w:rPr>
          <w:rFonts w:ascii="Times New Roman" w:hAnsi="Times New Roman"/>
          <w:sz w:val="21"/>
          <w:szCs w:val="21"/>
        </w:rPr>
        <w:t>ё</w:t>
      </w:r>
      <w:r w:rsidRPr="00B67D78">
        <w:rPr>
          <w:rFonts w:cs="CG Times"/>
          <w:sz w:val="21"/>
          <w:szCs w:val="21"/>
          <w:lang w:val="it-IT"/>
        </w:rPr>
        <w:t>shillit t</w:t>
      </w:r>
      <w:r w:rsidRPr="00B67D78">
        <w:rPr>
          <w:rFonts w:ascii="Times New Roman" w:hAnsi="Times New Roman"/>
          <w:sz w:val="21"/>
          <w:szCs w:val="21"/>
        </w:rPr>
        <w:t>ё</w:t>
      </w:r>
      <w:r w:rsidRPr="00B67D78">
        <w:rPr>
          <w:rFonts w:cs="CG Times"/>
          <w:sz w:val="21"/>
          <w:szCs w:val="21"/>
          <w:lang w:val="it-IT"/>
        </w:rPr>
        <w:t xml:space="preserve"> Ministrave “P</w:t>
      </w:r>
      <w:r w:rsidRPr="00B67D78">
        <w:rPr>
          <w:rFonts w:ascii="Times New Roman" w:hAnsi="Times New Roman"/>
          <w:sz w:val="21"/>
          <w:szCs w:val="21"/>
        </w:rPr>
        <w:t>ё</w:t>
      </w:r>
      <w:r w:rsidRPr="00B67D78">
        <w:rPr>
          <w:rFonts w:cs="CG Times"/>
          <w:sz w:val="21"/>
          <w:szCs w:val="21"/>
          <w:lang w:val="it-IT"/>
        </w:rPr>
        <w:t>r miratimin e list</w:t>
      </w:r>
      <w:r w:rsidRPr="00B67D78">
        <w:rPr>
          <w:rFonts w:ascii="Times New Roman" w:hAnsi="Times New Roman"/>
          <w:sz w:val="21"/>
          <w:szCs w:val="21"/>
        </w:rPr>
        <w:t>ё</w:t>
      </w:r>
      <w:r w:rsidRPr="00B67D78">
        <w:rPr>
          <w:rFonts w:cs="CG Times"/>
          <w:sz w:val="21"/>
          <w:szCs w:val="21"/>
          <w:lang w:val="it-IT"/>
        </w:rPr>
        <w:t>s s</w:t>
      </w:r>
      <w:r w:rsidRPr="00B67D78">
        <w:rPr>
          <w:rFonts w:ascii="Times New Roman" w:hAnsi="Times New Roman"/>
          <w:sz w:val="21"/>
          <w:szCs w:val="21"/>
        </w:rPr>
        <w:t>ё</w:t>
      </w:r>
      <w:r w:rsidRPr="00B67D78">
        <w:rPr>
          <w:rFonts w:cs="CG Times"/>
          <w:sz w:val="21"/>
          <w:szCs w:val="21"/>
          <w:lang w:val="it-IT"/>
        </w:rPr>
        <w:t xml:space="preserve"> inventarit t</w:t>
      </w:r>
      <w:r w:rsidRPr="00B67D78">
        <w:rPr>
          <w:rFonts w:ascii="Times New Roman" w:hAnsi="Times New Roman"/>
          <w:sz w:val="21"/>
          <w:szCs w:val="21"/>
        </w:rPr>
        <w:t>ё</w:t>
      </w:r>
      <w:r w:rsidRPr="00B67D78">
        <w:rPr>
          <w:rFonts w:cs="CG Times"/>
          <w:sz w:val="21"/>
          <w:szCs w:val="21"/>
          <w:lang w:val="it-IT"/>
        </w:rPr>
        <w:t xml:space="preserve"> pronave t</w:t>
      </w:r>
      <w:r w:rsidRPr="00B67D78">
        <w:rPr>
          <w:rFonts w:ascii="Times New Roman" w:hAnsi="Times New Roman"/>
          <w:sz w:val="21"/>
          <w:szCs w:val="21"/>
        </w:rPr>
        <w:t>ё</w:t>
      </w:r>
      <w:r w:rsidRPr="00B67D78">
        <w:rPr>
          <w:rFonts w:cs="CG Times"/>
          <w:sz w:val="21"/>
          <w:szCs w:val="21"/>
          <w:lang w:val="it-IT"/>
        </w:rPr>
        <w:t xml:space="preserve"> paluajtshme shtet</w:t>
      </w:r>
      <w:r w:rsidRPr="00B67D78">
        <w:rPr>
          <w:rFonts w:ascii="Times New Roman" w:hAnsi="Times New Roman"/>
          <w:sz w:val="21"/>
          <w:szCs w:val="21"/>
        </w:rPr>
        <w:t>ё</w:t>
      </w:r>
      <w:r w:rsidRPr="00B67D78">
        <w:rPr>
          <w:rFonts w:cs="CG Times"/>
          <w:sz w:val="21"/>
          <w:szCs w:val="21"/>
          <w:lang w:val="it-IT"/>
        </w:rPr>
        <w:t>rore n</w:t>
      </w:r>
      <w:r w:rsidRPr="00B67D78">
        <w:rPr>
          <w:rFonts w:ascii="Times New Roman" w:hAnsi="Times New Roman"/>
          <w:sz w:val="21"/>
          <w:szCs w:val="21"/>
        </w:rPr>
        <w:t>ё</w:t>
      </w:r>
      <w:r w:rsidRPr="00B67D78">
        <w:rPr>
          <w:rFonts w:cs="CG Times"/>
          <w:sz w:val="21"/>
          <w:szCs w:val="21"/>
          <w:lang w:val="it-IT"/>
        </w:rPr>
        <w:t xml:space="preserve"> komun</w:t>
      </w:r>
      <w:r w:rsidRPr="00B67D78">
        <w:rPr>
          <w:rFonts w:ascii="Times New Roman" w:hAnsi="Times New Roman"/>
          <w:sz w:val="21"/>
          <w:szCs w:val="21"/>
        </w:rPr>
        <w:t>ёn e Bushatit tё</w:t>
      </w:r>
      <w:r w:rsidRPr="00B67D78">
        <w:rPr>
          <w:rFonts w:cs="CG Times"/>
          <w:sz w:val="21"/>
          <w:szCs w:val="21"/>
          <w:lang w:val="it-IT"/>
        </w:rPr>
        <w:t xml:space="preserve"> qarkut t</w:t>
      </w:r>
      <w:r w:rsidRPr="00B67D78">
        <w:rPr>
          <w:rFonts w:ascii="Times New Roman" w:hAnsi="Times New Roman"/>
          <w:sz w:val="21"/>
          <w:szCs w:val="21"/>
        </w:rPr>
        <w:t>ё</w:t>
      </w:r>
      <w:r w:rsidRPr="00B67D78">
        <w:rPr>
          <w:rFonts w:cs="CG Times"/>
          <w:sz w:val="21"/>
          <w:szCs w:val="21"/>
          <w:lang w:val="it-IT"/>
        </w:rPr>
        <w:t xml:space="preserve"> Shkodr</w:t>
      </w:r>
      <w:r w:rsidRPr="00B67D78">
        <w:rPr>
          <w:rFonts w:ascii="Times New Roman" w:hAnsi="Times New Roman"/>
          <w:sz w:val="21"/>
          <w:szCs w:val="21"/>
        </w:rPr>
        <w:t>ё</w:t>
      </w:r>
      <w:r w:rsidRPr="00B67D78">
        <w:rPr>
          <w:rFonts w:cs="CG Times"/>
          <w:sz w:val="21"/>
          <w:szCs w:val="21"/>
          <w:lang w:val="it-IT"/>
        </w:rPr>
        <w:t>s”.</w:t>
      </w:r>
    </w:p>
    <w:p w:rsidR="00770E98" w:rsidRPr="00B67D78" w:rsidRDefault="00770E98" w:rsidP="00770E98">
      <w:pPr>
        <w:pStyle w:val="Paragrafi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 2</w:t>
      </w:r>
      <w:r w:rsidRPr="00B67D78">
        <w:rPr>
          <w:w w:val="33"/>
          <w:sz w:val="21"/>
          <w:szCs w:val="21"/>
          <w:lang w:val="it-IT"/>
        </w:rPr>
        <w:t xml:space="preserve">.  </w:t>
      </w:r>
      <w:r>
        <w:rPr>
          <w:w w:val="33"/>
          <w:sz w:val="21"/>
          <w:szCs w:val="21"/>
          <w:lang w:val="it-IT"/>
        </w:rPr>
        <w:t xml:space="preserve">   </w:t>
      </w:r>
      <w:r w:rsidRPr="00B67D78">
        <w:rPr>
          <w:sz w:val="21"/>
          <w:szCs w:val="21"/>
          <w:lang w:val="it-IT"/>
        </w:rPr>
        <w:t xml:space="preserve">Ngarkohen Ministria e Brendshme dhe komuna Bushat për zbatimin e këtij vendimi. </w:t>
      </w:r>
    </w:p>
    <w:p w:rsidR="00770E98" w:rsidRPr="00B67D78" w:rsidRDefault="00770E98" w:rsidP="00770E98">
      <w:pPr>
        <w:pStyle w:val="Paragrafi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Ky vendim hyn në fuqi pas botimit në Fletoren Zyrtare.</w:t>
      </w:r>
    </w:p>
    <w:p w:rsidR="00770E98" w:rsidRPr="00B67D78" w:rsidRDefault="00770E98" w:rsidP="00770E98">
      <w:pPr>
        <w:pStyle w:val="Paragrafi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  </w:t>
      </w:r>
    </w:p>
    <w:p w:rsidR="00770E98" w:rsidRPr="00B67D78" w:rsidRDefault="00770E98" w:rsidP="00770E98">
      <w:pPr>
        <w:pStyle w:val="Autoriteti"/>
        <w:keepNext w:val="0"/>
        <w:rPr>
          <w:sz w:val="21"/>
          <w:szCs w:val="21"/>
        </w:rPr>
      </w:pPr>
      <w:r w:rsidRPr="00B67D78">
        <w:rPr>
          <w:sz w:val="21"/>
          <w:szCs w:val="21"/>
        </w:rPr>
        <w:t>Kryeministri</w:t>
      </w:r>
    </w:p>
    <w:p w:rsidR="00770E98" w:rsidRPr="00B67D78" w:rsidRDefault="00770E98" w:rsidP="00770E98">
      <w:pPr>
        <w:pStyle w:val="AutoritetiEmer"/>
        <w:rPr>
          <w:sz w:val="21"/>
          <w:szCs w:val="21"/>
        </w:rPr>
      </w:pPr>
      <w:r w:rsidRPr="00B67D78">
        <w:rPr>
          <w:sz w:val="21"/>
          <w:szCs w:val="21"/>
        </w:rPr>
        <w:t xml:space="preserve">Sali Berisha </w:t>
      </w:r>
    </w:p>
    <w:p w:rsidR="00770E98" w:rsidRPr="00B67D78" w:rsidRDefault="00770E98" w:rsidP="00770E98">
      <w:pPr>
        <w:pStyle w:val="Paragrafi"/>
        <w:rPr>
          <w:sz w:val="21"/>
          <w:szCs w:val="21"/>
        </w:rPr>
      </w:pPr>
    </w:p>
    <w:p w:rsidR="00770E98" w:rsidRPr="00B67D78" w:rsidRDefault="00770E98" w:rsidP="00770E98">
      <w:pPr>
        <w:pStyle w:val="Paragrafi"/>
        <w:rPr>
          <w:sz w:val="21"/>
          <w:szCs w:val="21"/>
        </w:rPr>
      </w:pPr>
      <w:r w:rsidRPr="00B67D78">
        <w:rPr>
          <w:sz w:val="21"/>
          <w:szCs w:val="21"/>
        </w:rPr>
        <w:t> </w:t>
      </w:r>
    </w:p>
    <w:p w:rsidR="00770E98" w:rsidRPr="00B67D78" w:rsidRDefault="00770E98" w:rsidP="00770E98">
      <w:pPr>
        <w:pStyle w:val="Paragrafi"/>
        <w:rPr>
          <w:sz w:val="21"/>
          <w:szCs w:val="21"/>
        </w:rPr>
      </w:pPr>
    </w:p>
    <w:p w:rsidR="00770E98" w:rsidRPr="00B67D78" w:rsidRDefault="00770E98" w:rsidP="00770E98">
      <w:pPr>
        <w:pStyle w:val="Paragrafi"/>
        <w:rPr>
          <w:sz w:val="21"/>
          <w:szCs w:val="21"/>
        </w:rPr>
      </w:pPr>
    </w:p>
    <w:p w:rsidR="00770E98" w:rsidRPr="00B67D78" w:rsidRDefault="00770E98" w:rsidP="00770E98">
      <w:pPr>
        <w:pStyle w:val="Paragrafi"/>
        <w:rPr>
          <w:sz w:val="21"/>
          <w:szCs w:val="21"/>
        </w:rPr>
      </w:pPr>
    </w:p>
    <w:p w:rsidR="00770E98" w:rsidRPr="00B67D78" w:rsidRDefault="00770E98" w:rsidP="00770E98">
      <w:pPr>
        <w:pStyle w:val="Paragrafi"/>
        <w:rPr>
          <w:sz w:val="21"/>
          <w:szCs w:val="21"/>
        </w:rPr>
      </w:pPr>
    </w:p>
    <w:p w:rsidR="00770E98" w:rsidRPr="00B67D78" w:rsidRDefault="00770E98" w:rsidP="00770E98">
      <w:pPr>
        <w:pStyle w:val="Paragrafi"/>
        <w:rPr>
          <w:sz w:val="21"/>
          <w:szCs w:val="21"/>
        </w:rPr>
      </w:pPr>
    </w:p>
    <w:p w:rsidR="00770E98" w:rsidRPr="00B67D78" w:rsidRDefault="00770E98" w:rsidP="00770E98">
      <w:pPr>
        <w:pStyle w:val="Paragrafi"/>
        <w:rPr>
          <w:sz w:val="21"/>
          <w:szCs w:val="21"/>
        </w:rPr>
      </w:pPr>
    </w:p>
    <w:p w:rsidR="00770E98" w:rsidRPr="00B67D78" w:rsidRDefault="00770E98" w:rsidP="00770E98">
      <w:pPr>
        <w:pStyle w:val="Paragrafi"/>
        <w:rPr>
          <w:sz w:val="21"/>
          <w:szCs w:val="21"/>
        </w:rPr>
      </w:pPr>
    </w:p>
    <w:p w:rsidR="00770E98" w:rsidRPr="00B67D78" w:rsidRDefault="00770E98" w:rsidP="00770E98">
      <w:pPr>
        <w:pStyle w:val="Paragrafi"/>
        <w:rPr>
          <w:sz w:val="21"/>
          <w:szCs w:val="21"/>
        </w:rPr>
      </w:pPr>
    </w:p>
    <w:p w:rsidR="00770E98" w:rsidRPr="00B67D78" w:rsidRDefault="00770E98" w:rsidP="00770E98">
      <w:pPr>
        <w:pStyle w:val="Paragrafi"/>
        <w:rPr>
          <w:sz w:val="21"/>
          <w:szCs w:val="21"/>
        </w:rPr>
      </w:pPr>
    </w:p>
    <w:p w:rsidR="00770E98" w:rsidRPr="00B67D78" w:rsidRDefault="00770E98" w:rsidP="00770E98">
      <w:pPr>
        <w:pStyle w:val="Paragrafi"/>
        <w:rPr>
          <w:sz w:val="21"/>
          <w:szCs w:val="21"/>
        </w:rPr>
      </w:pPr>
    </w:p>
    <w:p w:rsidR="00770E98" w:rsidRPr="00B67D78" w:rsidRDefault="00770E98" w:rsidP="00770E98">
      <w:pPr>
        <w:pStyle w:val="Paragrafi"/>
        <w:rPr>
          <w:sz w:val="21"/>
          <w:szCs w:val="21"/>
        </w:rPr>
      </w:pPr>
    </w:p>
    <w:p w:rsidR="00770E98" w:rsidRPr="00B67D78" w:rsidRDefault="00770E98" w:rsidP="00770E98">
      <w:pPr>
        <w:pStyle w:val="Paragrafi"/>
        <w:rPr>
          <w:sz w:val="21"/>
          <w:szCs w:val="21"/>
        </w:rPr>
      </w:pPr>
    </w:p>
    <w:p w:rsidR="00770E98" w:rsidRPr="00B67D78" w:rsidRDefault="00770E98" w:rsidP="00770E98">
      <w:pPr>
        <w:pStyle w:val="Paragrafi"/>
        <w:rPr>
          <w:sz w:val="21"/>
          <w:szCs w:val="21"/>
        </w:rPr>
      </w:pPr>
    </w:p>
    <w:p w:rsidR="00770E98" w:rsidRPr="00B67D78" w:rsidRDefault="00930183" w:rsidP="00770E98">
      <w:pPr>
        <w:pStyle w:val="Figure"/>
        <w:rPr>
          <w:sz w:val="21"/>
          <w:szCs w:val="21"/>
        </w:rPr>
      </w:pPr>
      <w:r w:rsidRPr="00B67D78">
        <w:rPr>
          <w:noProof/>
          <w:sz w:val="21"/>
          <w:szCs w:val="21"/>
          <w:lang w:val="en-GB" w:eastAsia="en-GB"/>
        </w:rPr>
        <w:lastRenderedPageBreak/>
        <w:drawing>
          <wp:inline distT="0" distB="0" distL="0" distR="0">
            <wp:extent cx="5753100" cy="55149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51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E98" w:rsidRPr="00B67D78" w:rsidRDefault="00770E98" w:rsidP="00770E98">
      <w:pPr>
        <w:pStyle w:val="Paragrafi"/>
        <w:rPr>
          <w:sz w:val="21"/>
          <w:szCs w:val="21"/>
        </w:rPr>
      </w:pPr>
    </w:p>
    <w:p w:rsidR="007A4CCA" w:rsidRDefault="007A4CCA" w:rsidP="00770E98">
      <w:pPr>
        <w:pStyle w:val="Paragrafi"/>
      </w:pPr>
    </w:p>
    <w:sectPr w:rsidR="007A4CC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70E98"/>
    <w:rsid w:val="00526303"/>
    <w:rsid w:val="005F0A5E"/>
    <w:rsid w:val="00770E98"/>
    <w:rsid w:val="007A4CCA"/>
    <w:rsid w:val="00930183"/>
    <w:rsid w:val="00AA1D7A"/>
    <w:rsid w:val="00C7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D816BB-EBB2-4051-BABA-4CE8DDB3C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5F0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F0A5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F0A5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F0A5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5F0A5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5F0A5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5F0A5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5F0A5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F0A5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5F0A5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5F0A5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5F0A5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5F0A5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5F0A5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F0A5E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F0A5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F0A5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5F0A5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5F0A5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770E98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VENDIM</vt:lpstr>
    </vt:vector>
  </TitlesOfParts>
  <Company/>
  <LinksUpToDate>false</LinksUpToDate>
  <CharactersWithSpaces>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VENDIM</dc:title>
  <dc:subject/>
  <dc:creator>--</dc:creator>
  <cp:keywords/>
  <dc:description/>
  <cp:lastModifiedBy>Inida Noga</cp:lastModifiedBy>
  <cp:revision>2</cp:revision>
  <dcterms:created xsi:type="dcterms:W3CDTF">2019-03-16T14:43:00Z</dcterms:created>
  <dcterms:modified xsi:type="dcterms:W3CDTF">2019-03-16T14:43:00Z</dcterms:modified>
</cp:coreProperties>
</file>