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0E6" w:rsidRPr="00B67D78" w:rsidRDefault="006030E6" w:rsidP="006030E6">
      <w:pPr>
        <w:pStyle w:val="Akti"/>
        <w:keepNext w:val="0"/>
        <w:rPr>
          <w:sz w:val="21"/>
          <w:szCs w:val="21"/>
        </w:rPr>
      </w:pPr>
      <w:bookmarkStart w:id="0" w:name="_GoBack"/>
      <w:bookmarkEnd w:id="0"/>
      <w:r w:rsidRPr="00B67D78">
        <w:rPr>
          <w:sz w:val="21"/>
          <w:szCs w:val="21"/>
        </w:rPr>
        <w:t>Vendim</w:t>
      </w:r>
    </w:p>
    <w:p w:rsidR="006030E6" w:rsidRPr="00B67D78" w:rsidRDefault="006030E6" w:rsidP="006030E6">
      <w:pPr>
        <w:pStyle w:val="NumriData"/>
        <w:keepNext w:val="0"/>
        <w:rPr>
          <w:sz w:val="21"/>
          <w:szCs w:val="21"/>
        </w:rPr>
      </w:pPr>
      <w:r w:rsidRPr="00B67D78">
        <w:rPr>
          <w:sz w:val="21"/>
          <w:szCs w:val="21"/>
        </w:rPr>
        <w:t>Nr.33, datë 24.1.2007</w:t>
      </w:r>
    </w:p>
    <w:p w:rsidR="006030E6" w:rsidRPr="00B67D78" w:rsidRDefault="006030E6" w:rsidP="006030E6">
      <w:pPr>
        <w:pStyle w:val="Paragrafi"/>
        <w:rPr>
          <w:sz w:val="15"/>
          <w:szCs w:val="21"/>
        </w:rPr>
      </w:pPr>
    </w:p>
    <w:p w:rsidR="006030E6" w:rsidRPr="00B67D78" w:rsidRDefault="006030E6" w:rsidP="006030E6">
      <w:pPr>
        <w:pStyle w:val="Titulli"/>
        <w:keepNext w:val="0"/>
        <w:rPr>
          <w:sz w:val="21"/>
          <w:szCs w:val="21"/>
        </w:rPr>
      </w:pPr>
      <w:r w:rsidRPr="00B67D78">
        <w:rPr>
          <w:sz w:val="21"/>
          <w:szCs w:val="21"/>
        </w:rPr>
        <w:t>Për miratimin e listës paraprake të pronave të paluajtshme publike, shtetërore, që trAnsferohen, në pronësi ose në përdorim, të komunës Ngraçan të qarkut të Fierit</w:t>
      </w:r>
    </w:p>
    <w:p w:rsidR="006030E6" w:rsidRPr="00B67D78" w:rsidRDefault="006030E6" w:rsidP="006030E6">
      <w:pPr>
        <w:pStyle w:val="Paragrafi"/>
        <w:rPr>
          <w:sz w:val="21"/>
          <w:szCs w:val="21"/>
        </w:rPr>
      </w:pPr>
    </w:p>
    <w:p w:rsidR="006030E6" w:rsidRPr="00B67D78" w:rsidRDefault="006030E6" w:rsidP="006030E6">
      <w:pPr>
        <w:pStyle w:val="BazLigjPropozues"/>
        <w:keepNext w:val="0"/>
        <w:rPr>
          <w:sz w:val="21"/>
          <w:szCs w:val="21"/>
        </w:rPr>
      </w:pPr>
      <w:r w:rsidRPr="00B67D78">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6030E6" w:rsidRPr="00B67D78" w:rsidRDefault="006030E6" w:rsidP="006030E6">
      <w:pPr>
        <w:pStyle w:val="Paragrafi"/>
        <w:rPr>
          <w:sz w:val="17"/>
          <w:szCs w:val="21"/>
        </w:rPr>
      </w:pPr>
    </w:p>
    <w:p w:rsidR="006030E6" w:rsidRPr="00B67D78" w:rsidRDefault="006030E6" w:rsidP="006030E6">
      <w:pPr>
        <w:pStyle w:val="VENDOSI"/>
        <w:keepNext w:val="0"/>
        <w:rPr>
          <w:sz w:val="21"/>
          <w:szCs w:val="21"/>
        </w:rPr>
      </w:pPr>
      <w:r w:rsidRPr="00B67D78">
        <w:rPr>
          <w:sz w:val="21"/>
          <w:szCs w:val="21"/>
        </w:rPr>
        <w:t>Vendosi:</w:t>
      </w:r>
    </w:p>
    <w:p w:rsidR="006030E6" w:rsidRPr="00B67D78" w:rsidRDefault="006030E6" w:rsidP="006030E6">
      <w:pPr>
        <w:pStyle w:val="Paragrafi"/>
        <w:rPr>
          <w:sz w:val="15"/>
          <w:szCs w:val="21"/>
        </w:rPr>
      </w:pPr>
    </w:p>
    <w:p w:rsidR="006030E6" w:rsidRPr="00B67D78" w:rsidRDefault="006030E6" w:rsidP="006030E6">
      <w:pPr>
        <w:pStyle w:val="Paragrafi"/>
        <w:rPr>
          <w:sz w:val="21"/>
          <w:szCs w:val="21"/>
        </w:rPr>
      </w:pPr>
      <w:r w:rsidRPr="00B67D78">
        <w:rPr>
          <w:sz w:val="21"/>
          <w:szCs w:val="21"/>
        </w:rPr>
        <w:t>1. Miratimin e listës paraprake të pronave të paluajtshme publike, shtetërore, që transferohen, në pronësi ose në përdorim, të komunës Ngraçan të qarkut të Fierit, sipas lidhjes 1, e cila i bashkëlidhet këtij vendimi.</w:t>
      </w:r>
    </w:p>
    <w:p w:rsidR="006030E6" w:rsidRPr="00B67D78" w:rsidRDefault="006030E6" w:rsidP="006030E6">
      <w:pPr>
        <w:pStyle w:val="Paragrafi"/>
        <w:rPr>
          <w:sz w:val="21"/>
          <w:szCs w:val="21"/>
        </w:rPr>
      </w:pPr>
      <w:r w:rsidRPr="00B67D78">
        <w:rPr>
          <w:sz w:val="21"/>
          <w:szCs w:val="21"/>
        </w:rPr>
        <w:t>Lista paraprake, sipas kërkesave të këshillit të kësaj komune, është pjesë e listës së inventarit të pronave të paluajtshme publike, shtetërore, që janë brenda juridiksionit, territorial dhe administrativ, të komunës Ngraçan të qarkut të Fierit, miratuar me vendimin nr.329, datë 21.5.2004 të Këshillit të Ministrave “Për miratimin e listës së inventarit të pronave të paluajtshme shtetërore në komunën Ngraçan”.</w:t>
      </w:r>
    </w:p>
    <w:p w:rsidR="006030E6" w:rsidRPr="00B67D78" w:rsidRDefault="006030E6" w:rsidP="006030E6">
      <w:pPr>
        <w:pStyle w:val="Paragrafi"/>
        <w:rPr>
          <w:sz w:val="21"/>
          <w:szCs w:val="21"/>
          <w:lang w:val="it-IT"/>
        </w:rPr>
      </w:pPr>
      <w:r w:rsidRPr="00B67D78">
        <w:rPr>
          <w:sz w:val="21"/>
          <w:szCs w:val="21"/>
          <w:lang w:val="it-IT"/>
        </w:rPr>
        <w:t>2. Ngarkohen Ministria e Brendshme dhe komuna Ngraçan për zbatimin e këtij vendimi.</w:t>
      </w:r>
    </w:p>
    <w:p w:rsidR="006030E6" w:rsidRPr="00B67D78" w:rsidRDefault="006030E6" w:rsidP="006030E6">
      <w:pPr>
        <w:pStyle w:val="Paragrafi"/>
        <w:rPr>
          <w:sz w:val="21"/>
          <w:szCs w:val="21"/>
          <w:lang w:val="it-IT"/>
        </w:rPr>
      </w:pPr>
      <w:r w:rsidRPr="00B67D78">
        <w:rPr>
          <w:sz w:val="21"/>
          <w:szCs w:val="21"/>
          <w:lang w:val="it-IT"/>
        </w:rPr>
        <w:t>Ky vendim hyn në fuqi pas botimit në Fletoren Zyrtare.</w:t>
      </w:r>
    </w:p>
    <w:p w:rsidR="006030E6" w:rsidRPr="00B67D78" w:rsidRDefault="006030E6" w:rsidP="006030E6">
      <w:pPr>
        <w:pStyle w:val="Paragrafi"/>
        <w:rPr>
          <w:sz w:val="21"/>
          <w:szCs w:val="21"/>
          <w:lang w:val="it-IT"/>
        </w:rPr>
      </w:pPr>
    </w:p>
    <w:p w:rsidR="006030E6" w:rsidRPr="00B67D78" w:rsidRDefault="006030E6" w:rsidP="006030E6">
      <w:pPr>
        <w:pStyle w:val="Autoriteti"/>
        <w:keepNext w:val="0"/>
        <w:rPr>
          <w:sz w:val="21"/>
          <w:szCs w:val="21"/>
          <w:lang w:val="it-IT"/>
        </w:rPr>
      </w:pPr>
      <w:r w:rsidRPr="00B67D78">
        <w:rPr>
          <w:sz w:val="21"/>
          <w:szCs w:val="21"/>
          <w:lang w:val="it-IT"/>
        </w:rPr>
        <w:t>Kryeministri</w:t>
      </w:r>
    </w:p>
    <w:p w:rsidR="006030E6" w:rsidRPr="00B67D78" w:rsidRDefault="006030E6" w:rsidP="006030E6">
      <w:pPr>
        <w:pStyle w:val="AutoritetiEmer"/>
        <w:rPr>
          <w:sz w:val="21"/>
          <w:szCs w:val="21"/>
          <w:lang w:val="it-IT"/>
        </w:rPr>
      </w:pPr>
      <w:r w:rsidRPr="00B67D78">
        <w:rPr>
          <w:sz w:val="21"/>
          <w:szCs w:val="21"/>
          <w:lang w:val="it-IT"/>
        </w:rPr>
        <w:t xml:space="preserve">Sali Berisha </w:t>
      </w:r>
    </w:p>
    <w:p w:rsidR="006030E6" w:rsidRPr="00B67D78" w:rsidRDefault="006030E6" w:rsidP="006030E6">
      <w:pPr>
        <w:pStyle w:val="Paragrafi"/>
        <w:rPr>
          <w:sz w:val="21"/>
          <w:szCs w:val="21"/>
          <w:lang w:val="it-IT"/>
        </w:rPr>
      </w:pPr>
    </w:p>
    <w:p w:rsidR="006030E6" w:rsidRPr="00B67D78" w:rsidRDefault="006030E6" w:rsidP="006030E6">
      <w:pPr>
        <w:pStyle w:val="Paragrafi"/>
        <w:rPr>
          <w:sz w:val="21"/>
          <w:szCs w:val="21"/>
          <w:lang w:val="it-IT"/>
        </w:rPr>
      </w:pPr>
      <w:r w:rsidRPr="00B67D78">
        <w:rPr>
          <w:sz w:val="21"/>
          <w:szCs w:val="21"/>
          <w:lang w:val="it-IT"/>
        </w:rPr>
        <w:t>Komuna Ngraçan</w:t>
      </w:r>
      <w:r w:rsidRPr="00B67D78">
        <w:rPr>
          <w:sz w:val="21"/>
          <w:szCs w:val="21"/>
          <w:lang w:val="it-IT"/>
        </w:rPr>
        <w:tab/>
      </w:r>
      <w:r w:rsidRPr="00B67D78">
        <w:rPr>
          <w:sz w:val="21"/>
          <w:szCs w:val="21"/>
          <w:lang w:val="it-IT"/>
        </w:rPr>
        <w:tab/>
      </w:r>
      <w:r w:rsidRPr="00B67D78">
        <w:rPr>
          <w:sz w:val="21"/>
          <w:szCs w:val="21"/>
          <w:lang w:val="it-IT"/>
        </w:rPr>
        <w:tab/>
      </w:r>
      <w:r w:rsidRPr="00B67D78">
        <w:rPr>
          <w:sz w:val="21"/>
          <w:szCs w:val="21"/>
          <w:lang w:val="it-IT"/>
        </w:rPr>
        <w:tab/>
      </w:r>
      <w:r w:rsidRPr="00B67D78">
        <w:rPr>
          <w:sz w:val="21"/>
          <w:szCs w:val="21"/>
          <w:lang w:val="it-IT"/>
        </w:rPr>
        <w:tab/>
      </w:r>
      <w:r w:rsidRPr="00B67D78">
        <w:rPr>
          <w:sz w:val="21"/>
          <w:szCs w:val="21"/>
          <w:lang w:val="it-IT"/>
        </w:rPr>
        <w:tab/>
        <w:t>Lidhja 1</w:t>
      </w:r>
    </w:p>
    <w:p w:rsidR="006030E6" w:rsidRPr="00B67D78" w:rsidRDefault="006030E6" w:rsidP="006030E6">
      <w:pPr>
        <w:pStyle w:val="Paragrafi"/>
        <w:rPr>
          <w:sz w:val="21"/>
          <w:szCs w:val="21"/>
          <w:lang w:val="it-IT"/>
        </w:rPr>
      </w:pPr>
    </w:p>
    <w:tbl>
      <w:tblPr>
        <w:tblStyle w:val="TableGrid"/>
        <w:tblpPr w:leftFromText="180" w:rightFromText="180" w:vertAnchor="text" w:tblpY="1"/>
        <w:tblOverlap w:val="never"/>
        <w:tblW w:w="0" w:type="auto"/>
        <w:tblLook w:val="01E0" w:firstRow="1" w:lastRow="1" w:firstColumn="1" w:lastColumn="1" w:noHBand="0" w:noVBand="0"/>
      </w:tblPr>
      <w:tblGrid>
        <w:gridCol w:w="2628"/>
        <w:gridCol w:w="3276"/>
        <w:gridCol w:w="2952"/>
      </w:tblGrid>
      <w:tr w:rsidR="006030E6" w:rsidRPr="00B67D78">
        <w:tc>
          <w:tcPr>
            <w:tcW w:w="2628" w:type="dxa"/>
          </w:tcPr>
          <w:p w:rsidR="006030E6" w:rsidRPr="00B67D78" w:rsidRDefault="006030E6" w:rsidP="006030E6">
            <w:pPr>
              <w:pStyle w:val="Tabele"/>
              <w:widowControl w:val="0"/>
              <w:jc w:val="center"/>
              <w:rPr>
                <w:b/>
                <w:sz w:val="21"/>
                <w:szCs w:val="21"/>
                <w:lang w:val="it-IT"/>
              </w:rPr>
            </w:pPr>
            <w:r w:rsidRPr="00B67D78">
              <w:rPr>
                <w:b/>
                <w:sz w:val="21"/>
                <w:szCs w:val="21"/>
                <w:lang w:val="it-IT"/>
              </w:rPr>
              <w:t>Numrat  rendorë të pronave në listën e inventarit</w:t>
            </w:r>
          </w:p>
        </w:tc>
        <w:tc>
          <w:tcPr>
            <w:tcW w:w="3276" w:type="dxa"/>
          </w:tcPr>
          <w:p w:rsidR="006030E6" w:rsidRPr="00B67D78" w:rsidRDefault="006030E6" w:rsidP="006030E6">
            <w:pPr>
              <w:pStyle w:val="Tabele"/>
              <w:widowControl w:val="0"/>
              <w:jc w:val="center"/>
              <w:rPr>
                <w:b/>
                <w:sz w:val="21"/>
                <w:szCs w:val="21"/>
                <w:lang w:val="it-IT"/>
              </w:rPr>
            </w:pPr>
            <w:r w:rsidRPr="00B67D78">
              <w:rPr>
                <w:b/>
                <w:sz w:val="21"/>
                <w:szCs w:val="21"/>
                <w:lang w:val="it-IT"/>
              </w:rPr>
              <w:t>Fusha e përdorimit të pronës</w:t>
            </w:r>
          </w:p>
        </w:tc>
        <w:tc>
          <w:tcPr>
            <w:tcW w:w="2952" w:type="dxa"/>
          </w:tcPr>
          <w:p w:rsidR="006030E6" w:rsidRPr="00B67D78" w:rsidRDefault="006030E6" w:rsidP="006030E6">
            <w:pPr>
              <w:pStyle w:val="Tabele"/>
              <w:widowControl w:val="0"/>
              <w:jc w:val="center"/>
              <w:rPr>
                <w:b/>
                <w:sz w:val="21"/>
                <w:szCs w:val="21"/>
              </w:rPr>
            </w:pPr>
            <w:r w:rsidRPr="00B67D78">
              <w:rPr>
                <w:b/>
                <w:sz w:val="21"/>
                <w:szCs w:val="21"/>
              </w:rPr>
              <w:t>Lloji i transferimit</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1-2</w:t>
            </w:r>
          </w:p>
        </w:tc>
        <w:tc>
          <w:tcPr>
            <w:tcW w:w="3276" w:type="dxa"/>
          </w:tcPr>
          <w:p w:rsidR="006030E6" w:rsidRPr="00B67D78" w:rsidRDefault="006030E6" w:rsidP="006030E6">
            <w:pPr>
              <w:pStyle w:val="Tabele"/>
              <w:widowControl w:val="0"/>
              <w:rPr>
                <w:sz w:val="21"/>
                <w:szCs w:val="21"/>
                <w:lang w:val="it-IT"/>
              </w:rPr>
            </w:pPr>
            <w:r w:rsidRPr="00B67D78">
              <w:rPr>
                <w:sz w:val="21"/>
                <w:szCs w:val="21"/>
                <w:lang w:val="it-IT"/>
              </w:rPr>
              <w:t>Prona që përdoren për realizimin e programeve arsimore</w:t>
            </w:r>
          </w:p>
        </w:tc>
        <w:tc>
          <w:tcPr>
            <w:tcW w:w="2952" w:type="dxa"/>
          </w:tcPr>
          <w:p w:rsidR="006030E6" w:rsidRPr="00B67D78" w:rsidRDefault="006030E6" w:rsidP="006030E6">
            <w:pPr>
              <w:pStyle w:val="Tabele"/>
              <w:widowControl w:val="0"/>
              <w:rPr>
                <w:sz w:val="21"/>
                <w:szCs w:val="21"/>
              </w:rPr>
            </w:pPr>
            <w:r w:rsidRPr="00B67D78">
              <w:rPr>
                <w:sz w:val="21"/>
                <w:szCs w:val="21"/>
              </w:rPr>
              <w:t>Në pronësi</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6-7</w:t>
            </w:r>
          </w:p>
        </w:tc>
        <w:tc>
          <w:tcPr>
            <w:tcW w:w="3276" w:type="dxa"/>
          </w:tcPr>
          <w:p w:rsidR="006030E6" w:rsidRPr="00B67D78" w:rsidRDefault="006030E6" w:rsidP="006030E6">
            <w:pPr>
              <w:pStyle w:val="Tabele"/>
              <w:widowControl w:val="0"/>
              <w:rPr>
                <w:sz w:val="21"/>
                <w:szCs w:val="21"/>
              </w:rPr>
            </w:pPr>
            <w:r w:rsidRPr="00B67D78">
              <w:rPr>
                <w:sz w:val="21"/>
                <w:szCs w:val="21"/>
              </w:rPr>
              <w:t>Prona që përdoren për realizimin e funksioneve në shëndetin publik</w:t>
            </w:r>
          </w:p>
        </w:tc>
        <w:tc>
          <w:tcPr>
            <w:tcW w:w="2952" w:type="dxa"/>
          </w:tcPr>
          <w:p w:rsidR="006030E6" w:rsidRPr="00B67D78" w:rsidRDefault="006030E6" w:rsidP="006030E6">
            <w:pPr>
              <w:pStyle w:val="Tabele"/>
              <w:widowControl w:val="0"/>
              <w:rPr>
                <w:sz w:val="21"/>
                <w:szCs w:val="21"/>
              </w:rPr>
            </w:pPr>
            <w:r w:rsidRPr="00B67D78">
              <w:rPr>
                <w:sz w:val="21"/>
                <w:szCs w:val="21"/>
              </w:rPr>
              <w:t>Në pronësi</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29</w:t>
            </w:r>
          </w:p>
        </w:tc>
        <w:tc>
          <w:tcPr>
            <w:tcW w:w="3276" w:type="dxa"/>
          </w:tcPr>
          <w:p w:rsidR="006030E6" w:rsidRPr="00B67D78" w:rsidRDefault="006030E6" w:rsidP="006030E6">
            <w:pPr>
              <w:pStyle w:val="Tabele"/>
              <w:widowControl w:val="0"/>
              <w:rPr>
                <w:sz w:val="21"/>
                <w:szCs w:val="21"/>
              </w:rPr>
            </w:pPr>
            <w:r w:rsidRPr="00B67D78">
              <w:rPr>
                <w:sz w:val="21"/>
                <w:szCs w:val="21"/>
              </w:rPr>
              <w:t>Infrastrukturë (troje të lira)</w:t>
            </w:r>
          </w:p>
        </w:tc>
        <w:tc>
          <w:tcPr>
            <w:tcW w:w="2952" w:type="dxa"/>
          </w:tcPr>
          <w:p w:rsidR="006030E6" w:rsidRPr="00B67D78" w:rsidRDefault="006030E6" w:rsidP="006030E6">
            <w:pPr>
              <w:pStyle w:val="Tabele"/>
              <w:widowControl w:val="0"/>
              <w:rPr>
                <w:sz w:val="21"/>
                <w:szCs w:val="21"/>
              </w:rPr>
            </w:pPr>
            <w:r w:rsidRPr="00B67D78">
              <w:rPr>
                <w:sz w:val="21"/>
                <w:szCs w:val="21"/>
              </w:rPr>
              <w:t>Në përdorim</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8-21</w:t>
            </w:r>
          </w:p>
        </w:tc>
        <w:tc>
          <w:tcPr>
            <w:tcW w:w="3276" w:type="dxa"/>
          </w:tcPr>
          <w:p w:rsidR="006030E6" w:rsidRPr="00B67D78" w:rsidRDefault="006030E6" w:rsidP="006030E6">
            <w:pPr>
              <w:pStyle w:val="Tabele"/>
              <w:widowControl w:val="0"/>
              <w:rPr>
                <w:sz w:val="21"/>
                <w:szCs w:val="21"/>
              </w:rPr>
            </w:pPr>
            <w:r w:rsidRPr="00B67D78">
              <w:rPr>
                <w:sz w:val="21"/>
                <w:szCs w:val="21"/>
              </w:rPr>
              <w:t>Shërbim funeral</w:t>
            </w:r>
          </w:p>
        </w:tc>
        <w:tc>
          <w:tcPr>
            <w:tcW w:w="2952" w:type="dxa"/>
          </w:tcPr>
          <w:p w:rsidR="006030E6" w:rsidRPr="00B67D78" w:rsidRDefault="006030E6" w:rsidP="006030E6">
            <w:pPr>
              <w:pStyle w:val="Tabele"/>
              <w:widowControl w:val="0"/>
              <w:rPr>
                <w:sz w:val="21"/>
                <w:szCs w:val="21"/>
              </w:rPr>
            </w:pPr>
            <w:r w:rsidRPr="00B67D78">
              <w:rPr>
                <w:sz w:val="21"/>
                <w:szCs w:val="21"/>
              </w:rPr>
              <w:t>Në pronësi</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3-5</w:t>
            </w:r>
          </w:p>
        </w:tc>
        <w:tc>
          <w:tcPr>
            <w:tcW w:w="3276" w:type="dxa"/>
          </w:tcPr>
          <w:p w:rsidR="006030E6" w:rsidRPr="00B67D78" w:rsidRDefault="006030E6" w:rsidP="006030E6">
            <w:pPr>
              <w:pStyle w:val="Tabele"/>
              <w:widowControl w:val="0"/>
              <w:rPr>
                <w:sz w:val="21"/>
                <w:szCs w:val="21"/>
                <w:lang w:val="it-IT"/>
              </w:rPr>
            </w:pPr>
            <w:r w:rsidRPr="00B67D78">
              <w:rPr>
                <w:sz w:val="21"/>
                <w:szCs w:val="21"/>
                <w:lang w:val="it-IT"/>
              </w:rPr>
              <w:t>Prona që përdoren për realizimin e programeve kulturore</w:t>
            </w:r>
          </w:p>
        </w:tc>
        <w:tc>
          <w:tcPr>
            <w:tcW w:w="2952" w:type="dxa"/>
          </w:tcPr>
          <w:p w:rsidR="006030E6" w:rsidRPr="00B67D78" w:rsidRDefault="006030E6" w:rsidP="006030E6">
            <w:pPr>
              <w:pStyle w:val="Tabele"/>
              <w:widowControl w:val="0"/>
              <w:rPr>
                <w:sz w:val="21"/>
                <w:szCs w:val="21"/>
              </w:rPr>
            </w:pPr>
            <w:r w:rsidRPr="00B67D78">
              <w:rPr>
                <w:sz w:val="21"/>
                <w:szCs w:val="21"/>
              </w:rPr>
              <w:t>Në pronësi</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34-68</w:t>
            </w:r>
          </w:p>
        </w:tc>
        <w:tc>
          <w:tcPr>
            <w:tcW w:w="3276" w:type="dxa"/>
          </w:tcPr>
          <w:p w:rsidR="006030E6" w:rsidRPr="00B67D78" w:rsidRDefault="006030E6" w:rsidP="006030E6">
            <w:pPr>
              <w:pStyle w:val="Tabele"/>
              <w:widowControl w:val="0"/>
              <w:rPr>
                <w:sz w:val="21"/>
                <w:szCs w:val="21"/>
              </w:rPr>
            </w:pPr>
            <w:r w:rsidRPr="00B67D78">
              <w:rPr>
                <w:sz w:val="21"/>
                <w:szCs w:val="21"/>
              </w:rPr>
              <w:t>Pyje kullota</w:t>
            </w:r>
          </w:p>
        </w:tc>
        <w:tc>
          <w:tcPr>
            <w:tcW w:w="2952" w:type="dxa"/>
          </w:tcPr>
          <w:p w:rsidR="006030E6" w:rsidRPr="00B67D78" w:rsidRDefault="006030E6" w:rsidP="006030E6">
            <w:pPr>
              <w:pStyle w:val="Tabele"/>
              <w:widowControl w:val="0"/>
              <w:rPr>
                <w:sz w:val="21"/>
                <w:szCs w:val="21"/>
              </w:rPr>
            </w:pPr>
            <w:r w:rsidRPr="00B67D78">
              <w:rPr>
                <w:sz w:val="21"/>
                <w:szCs w:val="21"/>
              </w:rPr>
              <w:t>Në pronësi</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22-23, 25</w:t>
            </w:r>
          </w:p>
        </w:tc>
        <w:tc>
          <w:tcPr>
            <w:tcW w:w="3276" w:type="dxa"/>
          </w:tcPr>
          <w:p w:rsidR="006030E6" w:rsidRPr="00B67D78" w:rsidRDefault="006030E6" w:rsidP="006030E6">
            <w:pPr>
              <w:pStyle w:val="Tabele"/>
              <w:widowControl w:val="0"/>
              <w:rPr>
                <w:sz w:val="21"/>
                <w:szCs w:val="21"/>
              </w:rPr>
            </w:pPr>
            <w:r w:rsidRPr="00B67D78">
              <w:rPr>
                <w:sz w:val="21"/>
                <w:szCs w:val="21"/>
              </w:rPr>
              <w:t>Infrastrukturë (rrugë vendore)</w:t>
            </w:r>
          </w:p>
        </w:tc>
        <w:tc>
          <w:tcPr>
            <w:tcW w:w="2952" w:type="dxa"/>
          </w:tcPr>
          <w:p w:rsidR="006030E6" w:rsidRPr="00B67D78" w:rsidRDefault="006030E6" w:rsidP="006030E6">
            <w:pPr>
              <w:pStyle w:val="Tabele"/>
              <w:widowControl w:val="0"/>
              <w:rPr>
                <w:sz w:val="21"/>
                <w:szCs w:val="21"/>
              </w:rPr>
            </w:pPr>
            <w:r w:rsidRPr="00B67D78">
              <w:rPr>
                <w:sz w:val="21"/>
                <w:szCs w:val="21"/>
              </w:rPr>
              <w:t>Në pronësi</w:t>
            </w:r>
          </w:p>
        </w:tc>
      </w:tr>
      <w:tr w:rsidR="006030E6" w:rsidRPr="00B67D78">
        <w:tc>
          <w:tcPr>
            <w:tcW w:w="2628" w:type="dxa"/>
          </w:tcPr>
          <w:p w:rsidR="006030E6" w:rsidRPr="00B67D78" w:rsidRDefault="006030E6" w:rsidP="006030E6">
            <w:pPr>
              <w:pStyle w:val="Tabele"/>
              <w:widowControl w:val="0"/>
              <w:rPr>
                <w:sz w:val="21"/>
                <w:szCs w:val="21"/>
              </w:rPr>
            </w:pPr>
            <w:r w:rsidRPr="00B67D78">
              <w:rPr>
                <w:sz w:val="21"/>
                <w:szCs w:val="21"/>
              </w:rPr>
              <w:t>26-28; 30-33</w:t>
            </w:r>
          </w:p>
        </w:tc>
        <w:tc>
          <w:tcPr>
            <w:tcW w:w="3276" w:type="dxa"/>
          </w:tcPr>
          <w:p w:rsidR="006030E6" w:rsidRPr="00B67D78" w:rsidRDefault="006030E6" w:rsidP="006030E6">
            <w:pPr>
              <w:pStyle w:val="Tabele"/>
              <w:widowControl w:val="0"/>
              <w:rPr>
                <w:sz w:val="21"/>
                <w:szCs w:val="21"/>
              </w:rPr>
            </w:pPr>
            <w:r w:rsidRPr="00B67D78">
              <w:rPr>
                <w:sz w:val="21"/>
                <w:szCs w:val="21"/>
              </w:rPr>
              <w:t>Prona që përdoren për ushtrimin e funksioneve në fushën e bujqësisë dhe të ushqimit (toka produktive)</w:t>
            </w:r>
          </w:p>
        </w:tc>
        <w:tc>
          <w:tcPr>
            <w:tcW w:w="2952" w:type="dxa"/>
          </w:tcPr>
          <w:p w:rsidR="006030E6" w:rsidRPr="00B67D78" w:rsidRDefault="006030E6" w:rsidP="006030E6">
            <w:pPr>
              <w:pStyle w:val="Tabele"/>
              <w:widowControl w:val="0"/>
              <w:rPr>
                <w:sz w:val="21"/>
                <w:szCs w:val="21"/>
              </w:rPr>
            </w:pPr>
            <w:r w:rsidRPr="00B67D78">
              <w:rPr>
                <w:sz w:val="21"/>
                <w:szCs w:val="21"/>
              </w:rPr>
              <w:t>Në përdorim</w:t>
            </w:r>
          </w:p>
        </w:tc>
      </w:tr>
    </w:tbl>
    <w:p w:rsidR="006030E6" w:rsidRPr="00B67D78" w:rsidRDefault="006030E6" w:rsidP="006030E6">
      <w:pPr>
        <w:pStyle w:val="Paragrafi"/>
        <w:rPr>
          <w:sz w:val="21"/>
          <w:szCs w:val="21"/>
        </w:rPr>
      </w:pPr>
    </w:p>
    <w:p w:rsidR="006030E6" w:rsidRPr="00B67D78" w:rsidRDefault="006030E6" w:rsidP="006030E6">
      <w:pPr>
        <w:pStyle w:val="Paragrafi"/>
        <w:rPr>
          <w:sz w:val="21"/>
          <w:szCs w:val="21"/>
        </w:rPr>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30E6"/>
    <w:rsid w:val="00526303"/>
    <w:rsid w:val="005F0A5E"/>
    <w:rsid w:val="006030E6"/>
    <w:rsid w:val="007A4CCA"/>
    <w:rsid w:val="00AA1D7A"/>
    <w:rsid w:val="00C767F9"/>
    <w:rsid w:val="00D12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C19745-0948-406B-9682-017448F05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0E6"/>
    <w:rPr>
      <w:sz w:val="24"/>
      <w:szCs w:val="24"/>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table" w:styleId="TableGrid">
    <w:name w:val="Table Grid"/>
    <w:basedOn w:val="TableNormal"/>
    <w:rsid w:val="00603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6030E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2019-03-16T14:44:00Z</dcterms:created>
  <dcterms:modified xsi:type="dcterms:W3CDTF">2019-03-16T14:44:00Z</dcterms:modified>
</cp:coreProperties>
</file>