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F3B" w:rsidRPr="00B67D78" w:rsidRDefault="00247F3B" w:rsidP="00247F3B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B67D78">
        <w:rPr>
          <w:sz w:val="21"/>
          <w:szCs w:val="21"/>
          <w:lang w:val="it-IT"/>
        </w:rPr>
        <w:t>VENDIM</w:t>
      </w:r>
    </w:p>
    <w:p w:rsidR="00247F3B" w:rsidRPr="00B67D78" w:rsidRDefault="00247F3B" w:rsidP="00247F3B">
      <w:pPr>
        <w:pStyle w:val="NumriData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Nr.44, datë 31.1.2007</w:t>
      </w:r>
    </w:p>
    <w:p w:rsidR="00247F3B" w:rsidRPr="00B67D78" w:rsidRDefault="00247F3B" w:rsidP="00247F3B">
      <w:pPr>
        <w:pStyle w:val="Paragrafi"/>
        <w:rPr>
          <w:sz w:val="21"/>
          <w:szCs w:val="21"/>
          <w:lang w:val="it-IT"/>
        </w:rPr>
      </w:pPr>
    </w:p>
    <w:p w:rsidR="00247F3B" w:rsidRPr="00B67D78" w:rsidRDefault="00247F3B" w:rsidP="00247F3B">
      <w:pPr>
        <w:pStyle w:val="Titull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PëR DISA NDRySHIME DHE SHTESA Në VENDIMIN NR.119, DATë 18.3.2000 Të KËSHILLIT TË MINISTRAVE “</w:t>
      </w:r>
      <w:r>
        <w:rPr>
          <w:sz w:val="21"/>
          <w:szCs w:val="21"/>
          <w:lang w:val="it-IT"/>
        </w:rPr>
        <w:t xml:space="preserve">PËR </w:t>
      </w:r>
      <w:r w:rsidRPr="00B67D78">
        <w:rPr>
          <w:sz w:val="21"/>
          <w:szCs w:val="21"/>
          <w:lang w:val="it-IT"/>
        </w:rPr>
        <w:t>PROCEDURAT E PRIVATIZIMiT ME ANKAND TË PAKETAVE SHTETËRORE TË AKSIONEVE TË SHOQËRIVE TREgTARE, QË VEPROJNË NË SEKTORËT JOSTRATEGJIKË”, TË NDRYSHUAR</w:t>
      </w:r>
    </w:p>
    <w:p w:rsidR="00247F3B" w:rsidRPr="00B67D78" w:rsidRDefault="00247F3B" w:rsidP="00247F3B">
      <w:pPr>
        <w:pStyle w:val="Paragrafi"/>
        <w:rPr>
          <w:sz w:val="21"/>
          <w:szCs w:val="21"/>
          <w:lang w:val="it-IT"/>
        </w:rPr>
      </w:pPr>
    </w:p>
    <w:p w:rsidR="00247F3B" w:rsidRPr="00B67D78" w:rsidRDefault="00247F3B" w:rsidP="00247F3B">
      <w:pPr>
        <w:pStyle w:val="BazLigjPropozues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Në mbështetje të nenit 100 të Kushtetutës dhe të nenit 7 të ligjit nr.8334, datë 23.4.1998 “Për privatizimin e shoqërive tregtare, që veprojnë në sektorët jostrategjikë”, të ndryshuar, me propozimin e Ministrit të Financave, Këshilli i Ministrave</w:t>
      </w:r>
    </w:p>
    <w:p w:rsidR="00247F3B" w:rsidRPr="00B67D78" w:rsidRDefault="00247F3B" w:rsidP="00247F3B">
      <w:pPr>
        <w:pStyle w:val="Paragrafi"/>
        <w:rPr>
          <w:sz w:val="21"/>
          <w:szCs w:val="21"/>
          <w:lang w:val="it-IT"/>
        </w:rPr>
      </w:pPr>
    </w:p>
    <w:p w:rsidR="00247F3B" w:rsidRPr="00B67D78" w:rsidRDefault="00247F3B" w:rsidP="00247F3B">
      <w:pPr>
        <w:pStyle w:val="VENDOS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VENDOSI:</w:t>
      </w:r>
    </w:p>
    <w:p w:rsidR="00247F3B" w:rsidRPr="00B67D78" w:rsidRDefault="00247F3B" w:rsidP="00247F3B">
      <w:pPr>
        <w:pStyle w:val="Paragrafi"/>
        <w:rPr>
          <w:sz w:val="21"/>
          <w:szCs w:val="21"/>
          <w:lang w:val="it-IT"/>
        </w:rPr>
      </w:pPr>
    </w:p>
    <w:p w:rsidR="00247F3B" w:rsidRPr="00B67D78" w:rsidRDefault="00247F3B" w:rsidP="00247F3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Në vendimin nr.119, datë 18.3.2000 të Këshillit të Ministrave, të ndryshuar, të bëhen këto ndryshime dhe shtesa:</w:t>
      </w:r>
    </w:p>
    <w:p w:rsidR="00247F3B" w:rsidRPr="00B67D78" w:rsidRDefault="00247F3B" w:rsidP="00247F3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1. Në shkronjë</w:t>
      </w:r>
      <w:r>
        <w:rPr>
          <w:sz w:val="21"/>
          <w:szCs w:val="21"/>
          <w:lang w:val="it-IT"/>
        </w:rPr>
        <w:t>n “A”</w:t>
      </w:r>
      <w:r w:rsidRPr="00B67D78">
        <w:rPr>
          <w:sz w:val="21"/>
          <w:szCs w:val="21"/>
          <w:lang w:val="it-IT"/>
        </w:rPr>
        <w:t xml:space="preserve"> të kapitullit I, të bëhen ndryshimet dhe shtesat e mëposhtme: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a) Pika 1 ndryshohet, si më poshtë vijon: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“1. Pas shqyrtimit të dokumentacionit, Ministria e Financave (Drejtoria e Administrimit dhe Shitjes së Pronave Publike) fillon menjëherë publikimin. Periudha e publikimit zgjat 30 ditë nga data e publikimit të parë dhe bëhet në çdo botim të Buletinit të Njoftimeve Publike, brenda këtij afati. Data e parë e publikimit të jetë data e përcaktuar në njoftimin, që Ministria e Financave (Drejtoria e Administrimit dhe Shitjes së Pronave Publike) dërgon për publikim. Krahas këtij publikimi bëhen njoftime në televizion, në radio, si dhe në internet. Në internet (faqja e Ministrisë së Financave) njoftohen edhe treguesit ekonomikë e teknikë të shoqërisë (llogaritë vjetore).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Kjo procedurë zbatohet në të gjitha rastet e publikimit për shitje të paketave të aksioneve shtetërore.”.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b) Pika 3 ndryshohet, si më poshtë vijon: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“3. Brenda periudhës së publikimit në Buletinin e Njoftimeve Publike, Ministria e Financave (Drejtoria e Administrimit dhe Shitjes së Pronave Publike) vendos pranë shoqërive, që privatizohen dhe në mjediset publike të vendndodhjes së subjektit, afishe me të dhënat e publikuara për këto shoqëri.”.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2. Në pikë</w:t>
      </w:r>
      <w:r>
        <w:rPr>
          <w:sz w:val="21"/>
          <w:szCs w:val="21"/>
        </w:rPr>
        <w:t>n 1</w:t>
      </w:r>
      <w:r w:rsidRPr="00B67D78">
        <w:rPr>
          <w:sz w:val="21"/>
          <w:szCs w:val="21"/>
        </w:rPr>
        <w:t xml:space="preserve"> të shkronjës “C” të kapitullit I, fjalët “...në mbështetje të ligjit nr.7698, datë 15.4.1993 “Për kthimin dhe kompensimin e pronave ish-pronarëve”, të ndryshuar me akte të tjera nënligjore...” zëvendësohen me “...në mbështetje të ligjit nr.9235, datë 29.7.2004 “Për kthimin dhe kompensimin e pronave”, të ndryshuar, si dhe të ligjit nr.7698, datë 15.4.1993 “Për kthimin dhe kompensimin e pronave ish-pronarëve”, të ndryshuar, për procedurat para hyrjes në fuqi të ligjit nr.9235, datë 29.7.2004.”.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3. Në kapitullin II bëhen këto ndryshime dhe shtesa:</w:t>
      </w:r>
    </w:p>
    <w:p w:rsidR="00247F3B" w:rsidRPr="00B67D78" w:rsidRDefault="00247F3B" w:rsidP="00247F3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a) Paragrafi i parë i pik</w:t>
      </w:r>
      <w:r>
        <w:rPr>
          <w:sz w:val="21"/>
          <w:szCs w:val="21"/>
          <w:lang w:val="it-IT"/>
        </w:rPr>
        <w:t>ës 1</w:t>
      </w:r>
      <w:r w:rsidRPr="00B67D78">
        <w:rPr>
          <w:sz w:val="21"/>
          <w:szCs w:val="21"/>
          <w:lang w:val="it-IT"/>
        </w:rPr>
        <w:t xml:space="preserve"> ndryshohet</w:t>
      </w:r>
      <w:r>
        <w:rPr>
          <w:sz w:val="21"/>
          <w:szCs w:val="21"/>
          <w:lang w:val="it-IT"/>
        </w:rPr>
        <w:t>,</w:t>
      </w:r>
      <w:r w:rsidRPr="00B67D78">
        <w:rPr>
          <w:sz w:val="21"/>
          <w:szCs w:val="21"/>
          <w:lang w:val="it-IT"/>
        </w:rPr>
        <w:t xml:space="preserve"> si më poshtë vijon: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677174">
        <w:rPr>
          <w:sz w:val="21"/>
          <w:szCs w:val="21"/>
          <w:lang w:val="it-IT"/>
        </w:rPr>
        <w:t>“Brenda 10 ditëve nga marrja e urdhrit të Ministrit të Ekonomisë, Tregtisë dhe Energjetikës (pika 3 e shkronjë</w:t>
      </w:r>
      <w:r>
        <w:rPr>
          <w:sz w:val="21"/>
          <w:szCs w:val="21"/>
          <w:lang w:val="it-IT"/>
        </w:rPr>
        <w:t>s “D”</w:t>
      </w:r>
      <w:r w:rsidRPr="00677174">
        <w:rPr>
          <w:sz w:val="21"/>
          <w:szCs w:val="21"/>
          <w:lang w:val="it-IT"/>
        </w:rPr>
        <w:t xml:space="preserve"> kapitulli I), Ministria e Financave (Drejtoria e Administrimit dhe Shitjes së Pronave Publike) fillon procedurën e publikimit për shitjen e paketës së aksioneve. </w:t>
      </w:r>
      <w:r w:rsidRPr="00B67D78">
        <w:rPr>
          <w:sz w:val="21"/>
          <w:szCs w:val="21"/>
        </w:rPr>
        <w:t>Afati i publikimit është 30 ditë nga publikimi i parë në Buletinin e Njoftimeve Publike dhe bëhet në çdo botim të tij, brenda këtij afati. Data e parë e publikimit do të jetë data e përcaktuar në njoftimin, që Ministria e Financave (Drejtoria e Administrimit dhe Shitjes së Pronave Publike) dërgon për publikim. Brenda periudhës së publikimit në Buletinin e Njoftimeve Publike, Ministria e Financave (Drejtoria e Administrimit dhe Shitjes së Pronave Publike) vendos afishe me të dhënat e botuara për shoqërit</w:t>
      </w:r>
      <w:r>
        <w:rPr>
          <w:sz w:val="21"/>
          <w:szCs w:val="21"/>
        </w:rPr>
        <w:t>ë</w:t>
      </w:r>
      <w:r w:rsidRPr="00B67D78">
        <w:rPr>
          <w:sz w:val="21"/>
          <w:szCs w:val="21"/>
        </w:rPr>
        <w:t xml:space="preserve"> që privatizohen.”.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b) Pas paragrafit të parë të pikës 8 të shkronjës “A”, shtohet një paragraf, me këtë përmbajtje: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“Pjesëmarrësve të tjerë në ankand u kthehet vlera fillestare, prej 30 përqindësh, vlerë kjo e parapaguar për pjesëmarrje në ankand.”.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c) Pika 9 shfuqizohet.</w:t>
      </w:r>
    </w:p>
    <w:p w:rsidR="00247F3B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lastRenderedPageBreak/>
        <w:t>ç</w:t>
      </w:r>
      <w:r>
        <w:rPr>
          <w:sz w:val="21"/>
          <w:szCs w:val="21"/>
        </w:rPr>
        <w:t>) Pika 2</w:t>
      </w:r>
      <w:r w:rsidRPr="00B67D78">
        <w:rPr>
          <w:sz w:val="21"/>
          <w:szCs w:val="21"/>
        </w:rPr>
        <w:t xml:space="preserve"> e shkronjë</w:t>
      </w:r>
      <w:r>
        <w:rPr>
          <w:sz w:val="21"/>
          <w:szCs w:val="21"/>
        </w:rPr>
        <w:t>s “B”</w:t>
      </w:r>
      <w:r w:rsidRPr="00B67D78">
        <w:rPr>
          <w:sz w:val="21"/>
          <w:szCs w:val="21"/>
        </w:rPr>
        <w:t xml:space="preserve"> ndryshohet, si më poshtë vijon: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“2. Procedurat e shitjes së paketës së aksioneve për publikun fillojnë me publikimin në Buletinin e Njoftimeve Publike. Afati i publikimit është 30 ditë nga publikimi i parë dhe bëhet në çdo botim të Buletinit të Njoftimeve Publike, brenda këtij afati. Data e parë e publikimit është data e përcaktuar në njoftimin, që Ministria e Financave (Drejtoria e Administrimit dhe Shitjes së Pronave Publike) dërgon për publikim. Brenda periudhës së publikimit në Buletinin e Njoftimeve Publike, Ministria e Financave (Drejtoria e Administrimit dhe Shitjes së Pronave Publike) vendos afishe me të dhënat e botuara për shoqëritë që privatizohen.”.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d) Pas pikës 9 të shkronjë</w:t>
      </w:r>
      <w:r>
        <w:rPr>
          <w:sz w:val="21"/>
          <w:szCs w:val="21"/>
        </w:rPr>
        <w:t>s “C”</w:t>
      </w:r>
      <w:r w:rsidRPr="00B67D78">
        <w:rPr>
          <w:sz w:val="21"/>
          <w:szCs w:val="21"/>
        </w:rPr>
        <w:t xml:space="preserve"> shtohet pika 10, me këtë përmbajtje: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“10. Në rastin kur kapitali themeltar i shoqërisë aksionare nuk ka ndryshim nga publikimi për privatizimin e shoqërisë, Ministria e Ekonomisë, Tregtisë dhe Energjetikës urdhëron transferimin e paketës së aksioneve në favor të ish-pronarëve të truallit (kur kjo procedurë nuk është realizuar), pa e shoqëruar me dokumentacion, sipas pikë</w:t>
      </w:r>
      <w:r>
        <w:rPr>
          <w:sz w:val="21"/>
          <w:szCs w:val="21"/>
        </w:rPr>
        <w:t>s 2</w:t>
      </w:r>
      <w:r w:rsidRPr="00B67D78">
        <w:rPr>
          <w:sz w:val="21"/>
          <w:szCs w:val="21"/>
        </w:rPr>
        <w:t xml:space="preserve"> të këtij vendimi.”.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4. Kudo në vendim, për aq sa nuk është prekur nga ky ndryshim, emërtimet “Ministria e Ekonomisë, Publike dhe Privatizimit”, “Ministria e Ekonomisë” dhe “Agjencia Kombëtare e Privatizimit e degët e saj në rrethe” zëvendësohen, përkatësisht, me “Ministria e Ekonomisë, Tregtisë dhe Energjetikës” dhe “Ministria e Financave (Drejtori</w:t>
      </w:r>
      <w:r>
        <w:rPr>
          <w:sz w:val="21"/>
          <w:szCs w:val="21"/>
        </w:rPr>
        <w:t>a e Administrimit dhe S</w:t>
      </w:r>
      <w:r w:rsidRPr="00B67D78">
        <w:rPr>
          <w:sz w:val="21"/>
          <w:szCs w:val="21"/>
        </w:rPr>
        <w:t>hitjes së Pronës Publike)”.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Ky vendim hyn në fuqi pas botimit në Fletoren Zyrtare.</w:t>
      </w:r>
    </w:p>
    <w:p w:rsidR="00247F3B" w:rsidRPr="00B67D78" w:rsidRDefault="00247F3B" w:rsidP="00247F3B">
      <w:pPr>
        <w:pStyle w:val="Paragrafi"/>
        <w:rPr>
          <w:sz w:val="21"/>
          <w:szCs w:val="21"/>
        </w:rPr>
      </w:pPr>
    </w:p>
    <w:p w:rsidR="00247F3B" w:rsidRPr="00B67D78" w:rsidRDefault="00247F3B" w:rsidP="00247F3B">
      <w:pPr>
        <w:pStyle w:val="Autoritet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Kryeministri</w:t>
      </w:r>
    </w:p>
    <w:p w:rsidR="00247F3B" w:rsidRPr="00B67D78" w:rsidRDefault="00247F3B" w:rsidP="00247F3B">
      <w:pPr>
        <w:pStyle w:val="AutoritetiEmer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Sali Berisha </w:t>
      </w:r>
    </w:p>
    <w:p w:rsidR="00247F3B" w:rsidRPr="00B67D78" w:rsidRDefault="00247F3B" w:rsidP="00247F3B">
      <w:pPr>
        <w:pStyle w:val="Paragrafi"/>
        <w:rPr>
          <w:sz w:val="21"/>
          <w:szCs w:val="21"/>
          <w:lang w:val="it-IT"/>
        </w:rPr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47F3B"/>
    <w:rsid w:val="00247F3B"/>
    <w:rsid w:val="004A37ED"/>
    <w:rsid w:val="00526303"/>
    <w:rsid w:val="005F0A5E"/>
    <w:rsid w:val="007A4CCA"/>
    <w:rsid w:val="00AA1D7A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F6DC6C-B6F8-41FA-9ECA-ED189BA1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247F3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2019-03-16T14:44:00Z</dcterms:created>
  <dcterms:modified xsi:type="dcterms:W3CDTF">2019-03-16T14:44:00Z</dcterms:modified>
</cp:coreProperties>
</file>