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30E" w:rsidRPr="00E33DB4" w:rsidRDefault="004C030E" w:rsidP="004C030E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33DB4">
        <w:rPr>
          <w:sz w:val="21"/>
          <w:szCs w:val="21"/>
        </w:rPr>
        <w:t>VENDIM</w:t>
      </w:r>
    </w:p>
    <w:p w:rsidR="004C030E" w:rsidRPr="00E33DB4" w:rsidRDefault="004C030E" w:rsidP="004C030E">
      <w:pPr>
        <w:pStyle w:val="NumriData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Nr.69, datë 7.2.2007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</w:p>
    <w:p w:rsidR="004C030E" w:rsidRPr="00E33DB4" w:rsidRDefault="004C030E" w:rsidP="004C030E">
      <w:pPr>
        <w:pStyle w:val="Titull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PËR SHPRONËSIMIN, PËR INTERES PUBLIK, të PRONARËVE TË PASURIVE të PALUAJTSHME, PRONË PRIVATE, që PREKEN NGA NDËRTIMI I AKSIT RRUGOR, QË LIDH RRUGËN KOMBËTARE GOSTIMË-MOLLAS ME URËN E RE MBI LUMIN SHICË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</w:p>
    <w:p w:rsidR="004C030E" w:rsidRPr="00E33DB4" w:rsidRDefault="004C030E" w:rsidP="004C030E">
      <w:pPr>
        <w:pStyle w:val="BazLigjPropozues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Në mbështetje të nenit 100 të Kushtetutës, të neneve 5, pika 1, 20 e 21 të ligjit nr.8561, datë 22.12.1999 “Për shpronësimet dhe marrjen në përdorim të përkohshëm të pasurisë pronë private, për interes publik”, dhe të nenit 8 të ligjit nr.9464, datë 28.12.2005 “Për Buxhetin e Shtetit,  të vitit 2006”, të ndryshuar, me propozimin e Ministrit të Punëve Publike, Transportit dhe Telekomunikacionit, Këshilli i Ministrave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</w:p>
    <w:p w:rsidR="004C030E" w:rsidRPr="00E33DB4" w:rsidRDefault="004C030E" w:rsidP="004C030E">
      <w:pPr>
        <w:pStyle w:val="VENDOS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VENDOSI: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1. Shpronësimin, për interes publik, të pronarëve të pasurive të paluajtshme, pronë private, që preken nga ndërtimi i aksit rrugor, që lidh rrugën kombëtare Gostimë-Mollas me urën e re mbi lumin Shicë.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2. Shpronësimi  të bëhet  në favor të Drejtorisë së Përgjithshme të Rrugëve.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 xml:space="preserve">3. Pronarët e pasurive të paluajtshme, pronë private, që shpronësohen, të kompensohen  në vlerë të plotë, për sipërfaqen </w:t>
      </w:r>
      <w:r>
        <w:rPr>
          <w:sz w:val="21"/>
          <w:szCs w:val="21"/>
        </w:rPr>
        <w:t>1</w:t>
      </w:r>
      <w:r w:rsidRPr="00E33DB4">
        <w:rPr>
          <w:sz w:val="21"/>
          <w:szCs w:val="21"/>
        </w:rPr>
        <w:t>350 m</w:t>
      </w:r>
      <w:r w:rsidRPr="00E33DB4">
        <w:rPr>
          <w:sz w:val="21"/>
          <w:szCs w:val="21"/>
          <w:vertAlign w:val="superscript"/>
        </w:rPr>
        <w:t>2</w:t>
      </w:r>
      <w:r w:rsidRPr="00E33DB4">
        <w:rPr>
          <w:sz w:val="21"/>
          <w:szCs w:val="21"/>
        </w:rPr>
        <w:t xml:space="preserve"> tokë/arë, e vlerësuar me 700 lekë/m</w:t>
      </w:r>
      <w:r w:rsidRPr="00E33DB4"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>,</w:t>
      </w:r>
      <w:r w:rsidRPr="00E33DB4">
        <w:rPr>
          <w:sz w:val="21"/>
          <w:szCs w:val="21"/>
        </w:rPr>
        <w:t>dhe kultura/jonxhë, e vler</w:t>
      </w:r>
      <w:r>
        <w:rPr>
          <w:sz w:val="21"/>
          <w:szCs w:val="21"/>
        </w:rPr>
        <w:t>ësuar me 6</w:t>
      </w:r>
      <w:r w:rsidRPr="00E33DB4">
        <w:rPr>
          <w:sz w:val="21"/>
          <w:szCs w:val="21"/>
        </w:rPr>
        <w:t>750 lekë, e vlerësuar në shumën e përgjithshme 951 750 (nëntëqind e pesëdhjetë e një mijë e shtatëqind e pesëdhjetë) lekë, sipas tabelës, që i bashkëlidhet këtij vendimi dhe është pjesë përbërëse e tij.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4. Shpenzimet procedurale, në shumën 123 000 (njëqind e njëzet e tre mijë) lekë, të përballohen nga Drejtoria e Përgjithshme e Rrugëve.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5. Vlera e përgjithshme e shpronësimit, prej 951 750 (nëntëqind e pesëdhjetë e një mijë e shtatëqind e pesëdhjetë) lekësh, të përballohet nga llogaria speciale, e krijuar si transfertë kapitale për t’u përdorur për shpronësime.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6. Shpronësimi të fillojë e të përfundojë brenda muajit mars 2007.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7. Drejtoria e Përgjithshme e Rrugëve të bë</w:t>
      </w:r>
      <w:r>
        <w:rPr>
          <w:sz w:val="21"/>
          <w:szCs w:val="21"/>
        </w:rPr>
        <w:t>j</w:t>
      </w:r>
      <w:r w:rsidRPr="00E33DB4">
        <w:rPr>
          <w:sz w:val="21"/>
          <w:szCs w:val="21"/>
        </w:rPr>
        <w:t>ë likuidimin e pronarëve brenda afatit, të parashikuar në pikën 6 të këtij vendimi.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8. Ngarkohen Ministria e Punëve Publike, Transportit dhe Telekomunikacionit dhe Drejtoria e Përgjithshme e Rrugëve për zbatimin e këtij vendimi.</w:t>
      </w:r>
    </w:p>
    <w:p w:rsidR="004C030E" w:rsidRPr="00E33DB4" w:rsidRDefault="004C030E" w:rsidP="004C030E">
      <w:pPr>
        <w:pStyle w:val="Paragrafi"/>
        <w:rPr>
          <w:sz w:val="21"/>
          <w:szCs w:val="21"/>
        </w:rPr>
      </w:pPr>
      <w:r w:rsidRPr="00E33DB4">
        <w:rPr>
          <w:sz w:val="21"/>
          <w:szCs w:val="21"/>
        </w:rPr>
        <w:t>Ky vendim hyn në fuqi menjëherë dhe botohet në Fletoren Zyrtare.</w:t>
      </w:r>
    </w:p>
    <w:p w:rsidR="004C030E" w:rsidRPr="00E33DB4" w:rsidRDefault="004C030E" w:rsidP="004C030E">
      <w:pPr>
        <w:pStyle w:val="Paragrafi"/>
        <w:ind w:firstLine="0"/>
        <w:rPr>
          <w:sz w:val="21"/>
          <w:szCs w:val="21"/>
        </w:rPr>
      </w:pPr>
    </w:p>
    <w:p w:rsidR="004C030E" w:rsidRPr="00E33DB4" w:rsidRDefault="004C030E" w:rsidP="004C030E">
      <w:pPr>
        <w:pStyle w:val="Autoriteti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Kryeministri</w:t>
      </w:r>
    </w:p>
    <w:p w:rsidR="004C030E" w:rsidRPr="00E33DB4" w:rsidRDefault="004C030E" w:rsidP="004C030E">
      <w:pPr>
        <w:pStyle w:val="AutoritetiEmer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 xml:space="preserve">Sali Berisha </w:t>
      </w:r>
    </w:p>
    <w:p w:rsidR="004C030E" w:rsidRPr="00E33DB4" w:rsidRDefault="004C030E" w:rsidP="004C030E">
      <w:pPr>
        <w:pStyle w:val="Paragrafi"/>
      </w:pPr>
    </w:p>
    <w:p w:rsidR="004C030E" w:rsidRPr="00E33DB4" w:rsidRDefault="004C030E" w:rsidP="004C030E">
      <w:pPr>
        <w:pStyle w:val="Figure"/>
        <w:rPr>
          <w:sz w:val="21"/>
          <w:szCs w:val="21"/>
          <w:lang w:val="it-IT"/>
        </w:rPr>
      </w:pPr>
    </w:p>
    <w:p w:rsidR="004C030E" w:rsidRPr="00E33DB4" w:rsidRDefault="004C030E" w:rsidP="004C030E">
      <w:pPr>
        <w:pStyle w:val="TitulliTitull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LISTA E PRONARËVE QË DO TË SHPRONËSOHEN SI REZULTAT I LIDHJES SË RRUGËS NACIONALE GOSTIMË-MOLLAS ME URËN E RE MBI LUMIN SHICË</w:t>
      </w:r>
    </w:p>
    <w:p w:rsidR="004C030E" w:rsidRPr="00E33DB4" w:rsidRDefault="004C030E" w:rsidP="004C030E">
      <w:pPr>
        <w:pStyle w:val="Paragrafi"/>
      </w:pPr>
    </w:p>
    <w:tbl>
      <w:tblPr>
        <w:tblStyle w:val="TableGrid"/>
        <w:tblW w:w="9523" w:type="dxa"/>
        <w:tblLook w:val="01E0" w:firstRow="1" w:lastRow="1" w:firstColumn="1" w:lastColumn="1" w:noHBand="0" w:noVBand="0"/>
      </w:tblPr>
      <w:tblGrid>
        <w:gridCol w:w="575"/>
        <w:gridCol w:w="1588"/>
        <w:gridCol w:w="1161"/>
        <w:gridCol w:w="908"/>
        <w:gridCol w:w="1161"/>
        <w:gridCol w:w="864"/>
        <w:gridCol w:w="943"/>
        <w:gridCol w:w="940"/>
        <w:gridCol w:w="1383"/>
      </w:tblGrid>
      <w:tr w:rsidR="004C030E" w:rsidRPr="00C278CF">
        <w:tc>
          <w:tcPr>
            <w:tcW w:w="595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Nr.</w:t>
            </w:r>
          </w:p>
        </w:tc>
        <w:tc>
          <w:tcPr>
            <w:tcW w:w="1605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Emri</w:t>
            </w:r>
          </w:p>
        </w:tc>
        <w:tc>
          <w:tcPr>
            <w:tcW w:w="1116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Zona kadastrale</w:t>
            </w:r>
          </w:p>
        </w:tc>
        <w:tc>
          <w:tcPr>
            <w:tcW w:w="909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Pasuria</w:t>
            </w:r>
          </w:p>
        </w:tc>
        <w:tc>
          <w:tcPr>
            <w:tcW w:w="1125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Sipërfaqja tokë arë</w:t>
            </w:r>
          </w:p>
        </w:tc>
        <w:tc>
          <w:tcPr>
            <w:tcW w:w="874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Çmimi l/m</w:t>
            </w:r>
            <w:r w:rsidRPr="00C278CF">
              <w:rPr>
                <w:b/>
                <w:sz w:val="21"/>
                <w:szCs w:val="21"/>
                <w:vertAlign w:val="superscript"/>
                <w:lang w:val="it-IT"/>
              </w:rPr>
              <w:t>2</w:t>
            </w:r>
          </w:p>
        </w:tc>
        <w:tc>
          <w:tcPr>
            <w:tcW w:w="1016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Vlera në lekë</w:t>
            </w:r>
          </w:p>
        </w:tc>
        <w:tc>
          <w:tcPr>
            <w:tcW w:w="922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Kultura jonxhë Vlera në lekë</w:t>
            </w:r>
          </w:p>
        </w:tc>
        <w:tc>
          <w:tcPr>
            <w:tcW w:w="1361" w:type="dxa"/>
          </w:tcPr>
          <w:p w:rsidR="004C030E" w:rsidRPr="00C278CF" w:rsidRDefault="004C030E" w:rsidP="004C030E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C278CF">
              <w:rPr>
                <w:b/>
                <w:sz w:val="21"/>
                <w:szCs w:val="21"/>
                <w:lang w:val="it-IT"/>
              </w:rPr>
              <w:t>Vlera totale e shpronësimit</w:t>
            </w:r>
          </w:p>
        </w:tc>
      </w:tr>
      <w:tr w:rsidR="004C030E" w:rsidRPr="00E33DB4">
        <w:tc>
          <w:tcPr>
            <w:tcW w:w="59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1.</w:t>
            </w:r>
          </w:p>
        </w:tc>
        <w:tc>
          <w:tcPr>
            <w:tcW w:w="160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Xhevahir Xhevit Gjini</w:t>
            </w:r>
          </w:p>
        </w:tc>
        <w:tc>
          <w:tcPr>
            <w:tcW w:w="1116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1452</w:t>
            </w:r>
          </w:p>
        </w:tc>
        <w:tc>
          <w:tcPr>
            <w:tcW w:w="909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67/84</w:t>
            </w:r>
          </w:p>
        </w:tc>
        <w:tc>
          <w:tcPr>
            <w:tcW w:w="112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320</w:t>
            </w:r>
          </w:p>
        </w:tc>
        <w:tc>
          <w:tcPr>
            <w:tcW w:w="874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700</w:t>
            </w:r>
          </w:p>
        </w:tc>
        <w:tc>
          <w:tcPr>
            <w:tcW w:w="1016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224 000</w:t>
            </w:r>
          </w:p>
        </w:tc>
        <w:tc>
          <w:tcPr>
            <w:tcW w:w="922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1 600</w:t>
            </w:r>
          </w:p>
        </w:tc>
        <w:tc>
          <w:tcPr>
            <w:tcW w:w="1361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225 600</w:t>
            </w:r>
          </w:p>
        </w:tc>
      </w:tr>
      <w:tr w:rsidR="004C030E" w:rsidRPr="00E33DB4">
        <w:tc>
          <w:tcPr>
            <w:tcW w:w="59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2.</w:t>
            </w:r>
          </w:p>
        </w:tc>
        <w:tc>
          <w:tcPr>
            <w:tcW w:w="160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>
              <w:rPr>
                <w:sz w:val="21"/>
                <w:szCs w:val="21"/>
                <w:lang w:val="it-IT"/>
              </w:rPr>
              <w:t>Ilmi Agim Cë</w:t>
            </w:r>
            <w:r w:rsidRPr="00E33DB4">
              <w:rPr>
                <w:sz w:val="21"/>
                <w:szCs w:val="21"/>
                <w:lang w:val="it-IT"/>
              </w:rPr>
              <w:t>rriku</w:t>
            </w:r>
          </w:p>
        </w:tc>
        <w:tc>
          <w:tcPr>
            <w:tcW w:w="1116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1452</w:t>
            </w:r>
          </w:p>
        </w:tc>
        <w:tc>
          <w:tcPr>
            <w:tcW w:w="909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67/72</w:t>
            </w:r>
          </w:p>
        </w:tc>
        <w:tc>
          <w:tcPr>
            <w:tcW w:w="112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460</w:t>
            </w:r>
          </w:p>
        </w:tc>
        <w:tc>
          <w:tcPr>
            <w:tcW w:w="874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700</w:t>
            </w:r>
          </w:p>
        </w:tc>
        <w:tc>
          <w:tcPr>
            <w:tcW w:w="1016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322 000</w:t>
            </w:r>
          </w:p>
        </w:tc>
        <w:tc>
          <w:tcPr>
            <w:tcW w:w="922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2 300</w:t>
            </w:r>
          </w:p>
        </w:tc>
        <w:tc>
          <w:tcPr>
            <w:tcW w:w="1361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324 300</w:t>
            </w:r>
          </w:p>
        </w:tc>
      </w:tr>
      <w:tr w:rsidR="004C030E" w:rsidRPr="00E33DB4">
        <w:tc>
          <w:tcPr>
            <w:tcW w:w="59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3.</w:t>
            </w:r>
          </w:p>
        </w:tc>
        <w:tc>
          <w:tcPr>
            <w:tcW w:w="160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 xml:space="preserve">Bashkëpronarët </w:t>
            </w:r>
            <w:r w:rsidRPr="00E33DB4">
              <w:rPr>
                <w:sz w:val="21"/>
                <w:szCs w:val="21"/>
                <w:lang w:val="it-IT"/>
              </w:rPr>
              <w:lastRenderedPageBreak/>
              <w:t>Gjini</w:t>
            </w:r>
          </w:p>
        </w:tc>
        <w:tc>
          <w:tcPr>
            <w:tcW w:w="1116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lastRenderedPageBreak/>
              <w:t>1452</w:t>
            </w:r>
          </w:p>
        </w:tc>
        <w:tc>
          <w:tcPr>
            <w:tcW w:w="909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67/86</w:t>
            </w:r>
          </w:p>
        </w:tc>
        <w:tc>
          <w:tcPr>
            <w:tcW w:w="112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570</w:t>
            </w:r>
          </w:p>
        </w:tc>
        <w:tc>
          <w:tcPr>
            <w:tcW w:w="874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700</w:t>
            </w:r>
          </w:p>
        </w:tc>
        <w:tc>
          <w:tcPr>
            <w:tcW w:w="1016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399 000</w:t>
            </w:r>
          </w:p>
        </w:tc>
        <w:tc>
          <w:tcPr>
            <w:tcW w:w="922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 xml:space="preserve"> 2 850</w:t>
            </w:r>
          </w:p>
        </w:tc>
        <w:tc>
          <w:tcPr>
            <w:tcW w:w="1361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401 850</w:t>
            </w:r>
          </w:p>
        </w:tc>
      </w:tr>
      <w:tr w:rsidR="004C030E" w:rsidRPr="00E33DB4">
        <w:tc>
          <w:tcPr>
            <w:tcW w:w="59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</w:p>
        </w:tc>
        <w:tc>
          <w:tcPr>
            <w:tcW w:w="160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Shuma</w:t>
            </w:r>
          </w:p>
        </w:tc>
        <w:tc>
          <w:tcPr>
            <w:tcW w:w="1116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</w:p>
        </w:tc>
        <w:tc>
          <w:tcPr>
            <w:tcW w:w="909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</w:p>
        </w:tc>
        <w:tc>
          <w:tcPr>
            <w:tcW w:w="1125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1 350</w:t>
            </w:r>
          </w:p>
        </w:tc>
        <w:tc>
          <w:tcPr>
            <w:tcW w:w="874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</w:p>
        </w:tc>
        <w:tc>
          <w:tcPr>
            <w:tcW w:w="1016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945 000</w:t>
            </w:r>
          </w:p>
        </w:tc>
        <w:tc>
          <w:tcPr>
            <w:tcW w:w="922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6 750</w:t>
            </w:r>
          </w:p>
        </w:tc>
        <w:tc>
          <w:tcPr>
            <w:tcW w:w="1361" w:type="dxa"/>
          </w:tcPr>
          <w:p w:rsidR="004C030E" w:rsidRPr="00E33DB4" w:rsidRDefault="004C030E" w:rsidP="004C030E">
            <w:pPr>
              <w:pStyle w:val="Tabele"/>
              <w:rPr>
                <w:sz w:val="21"/>
                <w:szCs w:val="21"/>
                <w:lang w:val="it-IT"/>
              </w:rPr>
            </w:pPr>
            <w:r w:rsidRPr="00E33DB4">
              <w:rPr>
                <w:sz w:val="21"/>
                <w:szCs w:val="21"/>
                <w:lang w:val="it-IT"/>
              </w:rPr>
              <w:t>951 750</w:t>
            </w:r>
          </w:p>
        </w:tc>
      </w:tr>
    </w:tbl>
    <w:p w:rsidR="004C030E" w:rsidRPr="00E33DB4" w:rsidRDefault="004C030E" w:rsidP="004C030E">
      <w:pPr>
        <w:pStyle w:val="Paragrafi"/>
      </w:pPr>
    </w:p>
    <w:p w:rsidR="004C030E" w:rsidRPr="00E33DB4" w:rsidRDefault="004C030E" w:rsidP="004C030E">
      <w:pPr>
        <w:pStyle w:val="Paragrafi"/>
        <w:jc w:val="right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Totali</w:t>
      </w:r>
      <w:r>
        <w:rPr>
          <w:sz w:val="21"/>
          <w:szCs w:val="21"/>
          <w:lang w:val="it-IT"/>
        </w:rPr>
        <w:t>:</w:t>
      </w:r>
      <w:r w:rsidRPr="00E33DB4">
        <w:rPr>
          <w:sz w:val="21"/>
          <w:szCs w:val="21"/>
          <w:lang w:val="it-IT"/>
        </w:rPr>
        <w:t xml:space="preserve"> 951 750 lekë</w:t>
      </w:r>
      <w:r>
        <w:rPr>
          <w:sz w:val="21"/>
          <w:szCs w:val="21"/>
          <w:lang w:val="it-IT"/>
        </w:rPr>
        <w:t>.</w:t>
      </w:r>
    </w:p>
    <w:p w:rsidR="004C030E" w:rsidRDefault="004C030E" w:rsidP="004C030E">
      <w:pPr>
        <w:pStyle w:val="Paragrafi"/>
      </w:pPr>
    </w:p>
    <w:sectPr w:rsidR="004C030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030E"/>
    <w:rsid w:val="004C030E"/>
    <w:rsid w:val="00E6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C8AAC-3DCF-45FC-845B-2489D4C1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30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C03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4C03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03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C03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4C03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03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C03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4C03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03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4C03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C03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4C0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4C030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