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10" w:rsidRPr="00E33DB4" w:rsidRDefault="00FE1110" w:rsidP="00FE1110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E33DB4">
        <w:rPr>
          <w:sz w:val="21"/>
          <w:szCs w:val="21"/>
          <w:lang w:val="it-IT"/>
        </w:rPr>
        <w:t xml:space="preserve">vendim </w:t>
      </w:r>
    </w:p>
    <w:p w:rsidR="00FE1110" w:rsidRPr="00E33DB4" w:rsidRDefault="00FE1110" w:rsidP="00FE1110">
      <w:pPr>
        <w:pStyle w:val="NumriData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Nr.70, datë 7.2.2007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</w:p>
    <w:p w:rsidR="00FE1110" w:rsidRPr="00E33DB4" w:rsidRDefault="00FE1110" w:rsidP="00FE1110">
      <w:pPr>
        <w:pStyle w:val="Titull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PËR ShPRONËSIMIN, PËR INTERES PUBLIK, të PRONARËVE TË PASURIVE të PALUAJTSHME, PRONË PRIVATE, që PREKEN NGA NDËRTIMI I UJËSJELLËSIT, BAHçALLËK, SHKODËR</w:t>
      </w:r>
    </w:p>
    <w:p w:rsidR="00FE1110" w:rsidRPr="00E33DB4" w:rsidRDefault="00FE1110" w:rsidP="00FE1110">
      <w:pPr>
        <w:pStyle w:val="BazLigjPropozues"/>
        <w:keepNext w:val="0"/>
        <w:rPr>
          <w:sz w:val="21"/>
          <w:szCs w:val="21"/>
        </w:rPr>
      </w:pPr>
    </w:p>
    <w:p w:rsidR="00FE1110" w:rsidRPr="00E33DB4" w:rsidRDefault="00FE1110" w:rsidP="00FE1110">
      <w:pPr>
        <w:pStyle w:val="BazLigjPropozues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 të pasurisë pronë private, për interes publik”, dhe të nenit 8 të ligjit nr.9464, datë 28.12.2005 “Për Buxhetin e Shtetit të vitit 2006”, të ndryshuar, me propozimin e Ministrit të Punëve Publike, Transportit dhe Telekomunikacionit, Këshilli i Ministrave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</w:p>
    <w:p w:rsidR="00FE1110" w:rsidRPr="00E33DB4" w:rsidRDefault="00FE1110" w:rsidP="00FE1110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1. Shpronësimin, për interes publik,  të pronarëve  të pasurive të paluajtshme, pronë private, që preken nga ndërtimi i ujësjellësit, Bahçallëk, Shkodër.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2. Shpronësimi  të bëhet në favor  të bashkisë së Shkodrës dhe  të komunës Bërdicë.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3. Pronarët e pasurive  të paluajtshme, pronë private, që shpronësohen, të kompensohen  në vlerë të plotë, për sipërfaqen 16 399 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 xml:space="preserve"> tokë/arë, e vlerësuar me 830 lekë/m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>, për shumën e përgjithshme 13 611 170 (trembëdhjetë milionë e gjashtëqind e njëmbëdhjetë mijë e njëqind e</w:t>
      </w:r>
      <w:r>
        <w:rPr>
          <w:sz w:val="21"/>
          <w:szCs w:val="21"/>
        </w:rPr>
        <w:t xml:space="preserve"> </w:t>
      </w:r>
      <w:r w:rsidRPr="00E33DB4">
        <w:rPr>
          <w:sz w:val="21"/>
          <w:szCs w:val="21"/>
        </w:rPr>
        <w:t>shtatëdhjetë) lekë, sipas tab</w:t>
      </w:r>
      <w:r>
        <w:rPr>
          <w:sz w:val="21"/>
          <w:szCs w:val="21"/>
        </w:rPr>
        <w:t>e</w:t>
      </w:r>
      <w:r w:rsidRPr="00E33DB4">
        <w:rPr>
          <w:sz w:val="21"/>
          <w:szCs w:val="21"/>
        </w:rPr>
        <w:t>lës, që i bashkëlidhet këtij vendimi dhe ë</w:t>
      </w:r>
      <w:r>
        <w:rPr>
          <w:sz w:val="21"/>
          <w:szCs w:val="21"/>
        </w:rPr>
        <w:t>shtë</w:t>
      </w:r>
      <w:r w:rsidRPr="00E33DB4">
        <w:rPr>
          <w:sz w:val="21"/>
          <w:szCs w:val="21"/>
        </w:rPr>
        <w:t xml:space="preserve"> pjesë përbërëse e tij.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4. Shpenzimet procedurale, në shumën 221 000 (dyqind e njëzet e një mijë) lekë, të përballohen nga bashkia e Shkodrës dhe komuna Bërdicë.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5. Vlera e përgjithshme e shpronësimit, 13 611 170 (trembëdhjetë milionë e gjashtëqind e njëmbëdhjetë mijë e njëqind e shtatëdhjetë) lekë, të përballohet nga llogaria speciale, e krijuar si transfertë kapitale për t’u përdorur për shpronësime.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6. Shpronësimi të fillojë e të përfundojë brenda muajit mars 2007.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7. Bashkia e Shkodrës dhe komuna Bërdicë të bëjnë likuidimin e pronarëve brenda afatit të parashikuar në pikën 6 të këtij vendimi.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8. Ngarkohen Ministria e Punëve Publike, Transportit dhe Telekomunikacionit, bashkia e Shkodrës dhe komuna Bërdicë për zbatimin e këtij vendimi.</w:t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Ky vendim hyn në fuqi menjëherë dhe botohet në Fletoren Zyrtare.</w:t>
      </w:r>
    </w:p>
    <w:p w:rsidR="00FE1110" w:rsidRPr="00E33DB4" w:rsidRDefault="00FE1110" w:rsidP="00FE1110">
      <w:pPr>
        <w:pStyle w:val="Autoritet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Kryeministri</w:t>
      </w:r>
    </w:p>
    <w:p w:rsidR="00FE1110" w:rsidRDefault="00FE1110" w:rsidP="00FE1110">
      <w:pPr>
        <w:pStyle w:val="AutoritetiEmer"/>
        <w:rPr>
          <w:sz w:val="21"/>
          <w:szCs w:val="21"/>
        </w:rPr>
      </w:pPr>
      <w:r w:rsidRPr="00E33DB4">
        <w:rPr>
          <w:sz w:val="21"/>
          <w:szCs w:val="21"/>
        </w:rPr>
        <w:t xml:space="preserve">Sali Berisha </w:t>
      </w:r>
    </w:p>
    <w:p w:rsidR="00FE1110" w:rsidRPr="00E33DB4" w:rsidRDefault="00785A08" w:rsidP="00FE1110">
      <w:pPr>
        <w:pStyle w:val="Paragrafi"/>
        <w:rPr>
          <w:sz w:val="21"/>
          <w:szCs w:val="21"/>
        </w:rPr>
      </w:pPr>
      <w:r w:rsidRPr="00E33DB4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4914900" cy="316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10" w:rsidRPr="00E33DB4" w:rsidRDefault="00FE1110" w:rsidP="00FE1110">
      <w:pPr>
        <w:pStyle w:val="Paragrafi"/>
        <w:rPr>
          <w:sz w:val="21"/>
          <w:szCs w:val="21"/>
        </w:rPr>
      </w:pPr>
    </w:p>
    <w:p w:rsidR="00FE1110" w:rsidRDefault="00FE1110"/>
    <w:sectPr w:rsidR="00FE11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1110"/>
    <w:rsid w:val="00785A08"/>
    <w:rsid w:val="00F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67115-E27B-4833-9409-98D15D6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E111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FE1110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E1110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FE1110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FE1110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E1110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FE111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FE111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E111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