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BD9" w:rsidRPr="007665D6" w:rsidRDefault="00471BD9" w:rsidP="00471BD9">
      <w:pPr>
        <w:pStyle w:val="Akti"/>
        <w:keepNext w:val="0"/>
        <w:rPr>
          <w:sz w:val="21"/>
          <w:szCs w:val="21"/>
        </w:rPr>
      </w:pPr>
      <w:bookmarkStart w:id="0" w:name="_GoBack"/>
      <w:bookmarkEnd w:id="0"/>
      <w:r w:rsidRPr="007665D6">
        <w:rPr>
          <w:sz w:val="21"/>
          <w:szCs w:val="21"/>
        </w:rPr>
        <w:t>VENDIM</w:t>
      </w:r>
    </w:p>
    <w:p w:rsidR="00471BD9" w:rsidRPr="007665D6" w:rsidRDefault="00471BD9" w:rsidP="00471BD9">
      <w:pPr>
        <w:pStyle w:val="NumriData"/>
        <w:keepNext w:val="0"/>
        <w:rPr>
          <w:sz w:val="21"/>
          <w:szCs w:val="21"/>
        </w:rPr>
      </w:pPr>
      <w:r w:rsidRPr="007665D6">
        <w:rPr>
          <w:sz w:val="21"/>
          <w:szCs w:val="21"/>
        </w:rPr>
        <w:t>Nr.84, datë 17.2.2007</w:t>
      </w:r>
    </w:p>
    <w:p w:rsidR="00471BD9" w:rsidRPr="007665D6" w:rsidRDefault="00471BD9" w:rsidP="00471BD9">
      <w:pPr>
        <w:pStyle w:val="Paragrafi"/>
        <w:rPr>
          <w:sz w:val="21"/>
          <w:szCs w:val="21"/>
        </w:rPr>
      </w:pPr>
    </w:p>
    <w:p w:rsidR="00471BD9" w:rsidRPr="007665D6" w:rsidRDefault="00471BD9" w:rsidP="00471BD9">
      <w:pPr>
        <w:pStyle w:val="Titulli"/>
        <w:keepNext w:val="0"/>
        <w:rPr>
          <w:sz w:val="21"/>
          <w:szCs w:val="21"/>
        </w:rPr>
      </w:pPr>
      <w:r w:rsidRPr="007665D6">
        <w:rPr>
          <w:sz w:val="21"/>
          <w:szCs w:val="21"/>
        </w:rPr>
        <w:t xml:space="preserve">PëR OBJEKTET E KORPORATËS ELEKTROENERGJETIKE Shqiptare (KESH) SHA, </w:t>
      </w:r>
    </w:p>
    <w:p w:rsidR="00471BD9" w:rsidRPr="007665D6" w:rsidRDefault="00471BD9" w:rsidP="00471BD9">
      <w:pPr>
        <w:pStyle w:val="Titulli"/>
        <w:keepNext w:val="0"/>
        <w:rPr>
          <w:sz w:val="21"/>
          <w:szCs w:val="21"/>
        </w:rPr>
      </w:pPr>
      <w:r w:rsidRPr="007665D6">
        <w:rPr>
          <w:sz w:val="21"/>
          <w:szCs w:val="21"/>
        </w:rPr>
        <w:t>QË NUK DO TË KONSIDEROHEN PJESË TË SEKTORËVE ME RËNDËSI Të VEÇANTË</w:t>
      </w:r>
    </w:p>
    <w:p w:rsidR="00471BD9" w:rsidRPr="007665D6" w:rsidRDefault="00471BD9" w:rsidP="00471BD9">
      <w:pPr>
        <w:pStyle w:val="Paragrafi"/>
        <w:rPr>
          <w:sz w:val="21"/>
          <w:szCs w:val="21"/>
        </w:rPr>
      </w:pPr>
    </w:p>
    <w:p w:rsidR="00471BD9" w:rsidRPr="007665D6" w:rsidRDefault="00471BD9" w:rsidP="00471BD9">
      <w:pPr>
        <w:pStyle w:val="BazLigjPropozues"/>
        <w:keepNext w:val="0"/>
        <w:rPr>
          <w:sz w:val="21"/>
          <w:szCs w:val="21"/>
        </w:rPr>
      </w:pPr>
      <w:r w:rsidRPr="007665D6">
        <w:rPr>
          <w:sz w:val="21"/>
          <w:szCs w:val="21"/>
        </w:rPr>
        <w:t>Në mbështetje të nenit 100 të Kushtetutës, të nenit 4 të ligjit nr.8306, datë 14.3.1998 “Për strategjinë e privatizimit të sektorëve me rëndësi të veçantë”, të neneve 4, pika 3, dhe 5, pika 3, të ligjit nr.9663, datë 18.12.2006 “Për koncesionet”, dhe të nenit 22 të ligjit nr.7512, datë 10.8.1999 “Për sanksionimin dhe mbrojtjen e pronës private, të nismës së lirë, të veprimtarive private të pavarura dhe privatizimit”, të ndryshuar, me propozimin e Ministrit të Ekonomisë, Tregtisë dhe Energjetikës, Këshilli i Ministrave</w:t>
      </w:r>
    </w:p>
    <w:p w:rsidR="00471BD9" w:rsidRPr="007665D6" w:rsidRDefault="00471BD9" w:rsidP="00471BD9">
      <w:pPr>
        <w:pStyle w:val="Paragrafi"/>
        <w:rPr>
          <w:sz w:val="21"/>
          <w:szCs w:val="21"/>
        </w:rPr>
      </w:pPr>
    </w:p>
    <w:p w:rsidR="00471BD9" w:rsidRPr="007665D6" w:rsidRDefault="00471BD9" w:rsidP="00471BD9">
      <w:pPr>
        <w:pStyle w:val="VENDOSI"/>
        <w:keepNext w:val="0"/>
        <w:rPr>
          <w:sz w:val="21"/>
          <w:szCs w:val="21"/>
        </w:rPr>
      </w:pPr>
      <w:r w:rsidRPr="007665D6">
        <w:rPr>
          <w:sz w:val="21"/>
          <w:szCs w:val="21"/>
        </w:rPr>
        <w:t>VENDOSI:</w:t>
      </w:r>
    </w:p>
    <w:p w:rsidR="00471BD9" w:rsidRPr="007665D6" w:rsidRDefault="00471BD9" w:rsidP="00471BD9">
      <w:pPr>
        <w:pStyle w:val="Paragrafi"/>
        <w:rPr>
          <w:sz w:val="21"/>
          <w:szCs w:val="21"/>
        </w:rPr>
      </w:pPr>
    </w:p>
    <w:p w:rsidR="00471BD9" w:rsidRPr="007665D6" w:rsidRDefault="00471BD9" w:rsidP="00471BD9">
      <w:pPr>
        <w:pStyle w:val="Paragrafi"/>
        <w:rPr>
          <w:sz w:val="21"/>
          <w:szCs w:val="21"/>
        </w:rPr>
      </w:pPr>
      <w:r w:rsidRPr="007665D6">
        <w:rPr>
          <w:sz w:val="21"/>
          <w:szCs w:val="21"/>
        </w:rPr>
        <w:t>1. Nuk do të konsiderohen pjesë të sektorëve me rëndësi të veçantë objektet e mëposhtme të KESH sh.a</w:t>
      </w:r>
      <w:r>
        <w:rPr>
          <w:sz w:val="21"/>
          <w:szCs w:val="21"/>
        </w:rPr>
        <w:t>.</w:t>
      </w:r>
      <w:r w:rsidRPr="007665D6">
        <w:rPr>
          <w:sz w:val="21"/>
          <w:szCs w:val="21"/>
        </w:rPr>
        <w:t>:</w:t>
      </w:r>
    </w:p>
    <w:p w:rsidR="00471BD9" w:rsidRPr="007665D6" w:rsidRDefault="00471BD9" w:rsidP="00471BD9">
      <w:pPr>
        <w:pStyle w:val="Paragrafi"/>
        <w:rPr>
          <w:sz w:val="21"/>
          <w:szCs w:val="21"/>
          <w:lang w:val="it-IT"/>
        </w:rPr>
      </w:pPr>
      <w:r w:rsidRPr="007665D6">
        <w:rPr>
          <w:sz w:val="21"/>
          <w:szCs w:val="21"/>
          <w:lang w:val="it-IT"/>
        </w:rPr>
        <w:t>- Termocentrali Tiranë,</w:t>
      </w:r>
    </w:p>
    <w:p w:rsidR="00471BD9" w:rsidRPr="007665D6" w:rsidRDefault="00471BD9" w:rsidP="00471BD9">
      <w:pPr>
        <w:pStyle w:val="Paragrafi"/>
        <w:rPr>
          <w:sz w:val="21"/>
          <w:szCs w:val="21"/>
          <w:lang w:val="it-IT"/>
        </w:rPr>
      </w:pPr>
      <w:r w:rsidRPr="007665D6">
        <w:rPr>
          <w:sz w:val="21"/>
          <w:szCs w:val="21"/>
          <w:lang w:val="it-IT"/>
        </w:rPr>
        <w:t>- Termocentrali Cërrik,</w:t>
      </w:r>
    </w:p>
    <w:p w:rsidR="00471BD9" w:rsidRPr="007665D6" w:rsidRDefault="00471BD9" w:rsidP="00471BD9">
      <w:pPr>
        <w:pStyle w:val="Paragrafi"/>
        <w:rPr>
          <w:sz w:val="21"/>
          <w:szCs w:val="21"/>
          <w:lang w:val="it-IT"/>
        </w:rPr>
      </w:pPr>
      <w:r w:rsidRPr="007665D6">
        <w:rPr>
          <w:sz w:val="21"/>
          <w:szCs w:val="21"/>
          <w:lang w:val="it-IT"/>
        </w:rPr>
        <w:t>- Termocentrali Vlorë,</w:t>
      </w:r>
    </w:p>
    <w:p w:rsidR="00471BD9" w:rsidRPr="007665D6" w:rsidRDefault="00471BD9" w:rsidP="00471BD9">
      <w:pPr>
        <w:pStyle w:val="Paragrafi"/>
        <w:rPr>
          <w:sz w:val="21"/>
          <w:szCs w:val="21"/>
          <w:lang w:val="it-IT"/>
        </w:rPr>
      </w:pPr>
      <w:r w:rsidRPr="007665D6">
        <w:rPr>
          <w:sz w:val="21"/>
          <w:szCs w:val="21"/>
          <w:lang w:val="it-IT"/>
        </w:rPr>
        <w:t>- Termocentrali Kuçovë,</w:t>
      </w:r>
    </w:p>
    <w:p w:rsidR="00471BD9" w:rsidRPr="007665D6" w:rsidRDefault="00471BD9" w:rsidP="00471BD9">
      <w:pPr>
        <w:pStyle w:val="Paragrafi"/>
        <w:rPr>
          <w:sz w:val="21"/>
          <w:szCs w:val="21"/>
          <w:lang w:val="it-IT"/>
        </w:rPr>
      </w:pPr>
      <w:r w:rsidRPr="007665D6">
        <w:rPr>
          <w:sz w:val="21"/>
          <w:szCs w:val="21"/>
          <w:lang w:val="it-IT"/>
        </w:rPr>
        <w:t>- Termocentrali Korçë,</w:t>
      </w:r>
    </w:p>
    <w:p w:rsidR="00471BD9" w:rsidRPr="007665D6" w:rsidRDefault="00471BD9" w:rsidP="00471BD9">
      <w:pPr>
        <w:pStyle w:val="Paragrafi"/>
        <w:rPr>
          <w:sz w:val="21"/>
          <w:szCs w:val="21"/>
          <w:lang w:val="it-IT"/>
        </w:rPr>
      </w:pPr>
      <w:r w:rsidRPr="007665D6">
        <w:rPr>
          <w:sz w:val="21"/>
          <w:szCs w:val="21"/>
          <w:lang w:val="it-IT"/>
        </w:rPr>
        <w:t>- Termocentrali Maliq,</w:t>
      </w:r>
    </w:p>
    <w:p w:rsidR="00471BD9" w:rsidRPr="007665D6" w:rsidRDefault="00471BD9" w:rsidP="00471BD9">
      <w:pPr>
        <w:pStyle w:val="Paragrafi"/>
        <w:rPr>
          <w:sz w:val="21"/>
          <w:szCs w:val="21"/>
          <w:lang w:val="it-IT"/>
        </w:rPr>
      </w:pPr>
      <w:r w:rsidRPr="007665D6">
        <w:rPr>
          <w:sz w:val="21"/>
          <w:szCs w:val="21"/>
          <w:lang w:val="it-IT"/>
        </w:rPr>
        <w:t>- Termocentrali Fier.</w:t>
      </w:r>
    </w:p>
    <w:p w:rsidR="00471BD9" w:rsidRPr="007665D6" w:rsidRDefault="00471BD9" w:rsidP="00471BD9">
      <w:pPr>
        <w:pStyle w:val="Paragrafi"/>
        <w:rPr>
          <w:sz w:val="21"/>
          <w:szCs w:val="21"/>
          <w:lang w:val="it-IT"/>
        </w:rPr>
      </w:pPr>
      <w:r w:rsidRPr="007665D6">
        <w:rPr>
          <w:sz w:val="21"/>
          <w:szCs w:val="21"/>
          <w:lang w:val="it-IT"/>
        </w:rPr>
        <w:t>2. Objektet e përcaktuara në pikën 1 të këtij vendimi, të cilat vlerësohen se paraqesin interes për investime private, në fushën e prodhimit të energjisë elektrike, të jepen me koncesion, duke filluar me çmimin simbolik 1 euro. Pjesa tjetër e objekteve do t’i në</w:t>
      </w:r>
      <w:r>
        <w:rPr>
          <w:sz w:val="21"/>
          <w:szCs w:val="21"/>
          <w:lang w:val="it-IT"/>
        </w:rPr>
        <w:t>nshtrohet</w:t>
      </w:r>
      <w:r w:rsidRPr="007665D6">
        <w:rPr>
          <w:sz w:val="21"/>
          <w:szCs w:val="21"/>
          <w:lang w:val="it-IT"/>
        </w:rPr>
        <w:t xml:space="preserve"> procedurave të privatizimit, sipas akteve, ligjore dhe nënligjore, në fuqi.</w:t>
      </w:r>
    </w:p>
    <w:p w:rsidR="00471BD9" w:rsidRPr="007665D6" w:rsidRDefault="00471BD9" w:rsidP="00471BD9">
      <w:pPr>
        <w:pStyle w:val="Paragrafi"/>
        <w:rPr>
          <w:sz w:val="21"/>
          <w:szCs w:val="21"/>
          <w:lang w:val="it-IT"/>
        </w:rPr>
      </w:pPr>
      <w:r w:rsidRPr="007665D6">
        <w:rPr>
          <w:sz w:val="21"/>
          <w:szCs w:val="21"/>
          <w:lang w:val="it-IT"/>
        </w:rPr>
        <w:t>3. Autoriteti kontraktues për dhënien me koncesion të këtyre objekteve është Ministria e Ekonomisë, Tregtisë dhe Energjetikës.</w:t>
      </w:r>
    </w:p>
    <w:p w:rsidR="00471BD9" w:rsidRPr="007665D6" w:rsidRDefault="00471BD9" w:rsidP="00471BD9">
      <w:pPr>
        <w:pStyle w:val="Paragrafi"/>
        <w:rPr>
          <w:sz w:val="21"/>
          <w:szCs w:val="21"/>
          <w:lang w:val="it-IT"/>
        </w:rPr>
      </w:pPr>
      <w:r w:rsidRPr="007665D6">
        <w:rPr>
          <w:sz w:val="21"/>
          <w:szCs w:val="21"/>
          <w:lang w:val="it-IT"/>
        </w:rPr>
        <w:t>4. Shpenzimet për realizimin e procedurave për dhënien me koncesion, të përballohen nga KESH sh.a.</w:t>
      </w:r>
    </w:p>
    <w:p w:rsidR="00471BD9" w:rsidRPr="007665D6" w:rsidRDefault="00471BD9" w:rsidP="00471BD9">
      <w:pPr>
        <w:pStyle w:val="Paragrafi"/>
        <w:rPr>
          <w:sz w:val="21"/>
          <w:szCs w:val="21"/>
        </w:rPr>
      </w:pPr>
      <w:r w:rsidRPr="007665D6">
        <w:rPr>
          <w:sz w:val="21"/>
          <w:szCs w:val="21"/>
        </w:rPr>
        <w:t>5. Ngarkohet Ministria e Ekonomisë, Tregtisë dhe Energjetikës për zbatimin e këtij vendimi.</w:t>
      </w:r>
    </w:p>
    <w:p w:rsidR="00471BD9" w:rsidRPr="007665D6" w:rsidRDefault="00471BD9" w:rsidP="00471BD9">
      <w:pPr>
        <w:pStyle w:val="Paragrafi"/>
        <w:rPr>
          <w:sz w:val="21"/>
          <w:szCs w:val="21"/>
        </w:rPr>
      </w:pPr>
      <w:r w:rsidRPr="007665D6">
        <w:rPr>
          <w:sz w:val="21"/>
          <w:szCs w:val="21"/>
        </w:rPr>
        <w:t>Ky vendim hyn në fuqi pas botimit në  Fletoren Zyrtare.</w:t>
      </w:r>
    </w:p>
    <w:p w:rsidR="00471BD9" w:rsidRPr="00C01DC5" w:rsidRDefault="00471BD9" w:rsidP="00471BD9">
      <w:pPr>
        <w:pStyle w:val="Paragrafi"/>
        <w:rPr>
          <w:sz w:val="14"/>
          <w:szCs w:val="21"/>
        </w:rPr>
      </w:pPr>
    </w:p>
    <w:p w:rsidR="00471BD9" w:rsidRPr="007665D6" w:rsidRDefault="00471BD9" w:rsidP="00471BD9">
      <w:pPr>
        <w:pStyle w:val="Autoriteti"/>
        <w:keepNext w:val="0"/>
        <w:rPr>
          <w:sz w:val="21"/>
          <w:szCs w:val="21"/>
        </w:rPr>
      </w:pPr>
      <w:r w:rsidRPr="007665D6">
        <w:rPr>
          <w:sz w:val="21"/>
          <w:szCs w:val="21"/>
        </w:rPr>
        <w:t>Kryeministri</w:t>
      </w:r>
    </w:p>
    <w:p w:rsidR="00471BD9" w:rsidRPr="007665D6" w:rsidRDefault="00471BD9" w:rsidP="00471BD9">
      <w:pPr>
        <w:pStyle w:val="AutoritetiEmer"/>
        <w:rPr>
          <w:sz w:val="21"/>
          <w:szCs w:val="21"/>
        </w:rPr>
      </w:pPr>
      <w:r w:rsidRPr="007665D6">
        <w:rPr>
          <w:sz w:val="21"/>
          <w:szCs w:val="21"/>
        </w:rPr>
        <w:t>Sali Berisha</w:t>
      </w:r>
    </w:p>
    <w:p w:rsidR="00471BD9" w:rsidRPr="007665D6" w:rsidRDefault="00471BD9" w:rsidP="00471BD9">
      <w:pPr>
        <w:pStyle w:val="Paragrafi"/>
        <w:rPr>
          <w:sz w:val="21"/>
          <w:szCs w:val="21"/>
        </w:rPr>
      </w:pPr>
    </w:p>
    <w:p w:rsidR="00471BD9" w:rsidRDefault="00471BD9"/>
    <w:sectPr w:rsidR="00471B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71BD9"/>
    <w:rsid w:val="00471BD9"/>
    <w:rsid w:val="00D46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FA2D12-9B17-491E-B87D-106691F5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71BD9"/>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AutoritetiEmer"/>
    <w:rsid w:val="00471BD9"/>
    <w:pPr>
      <w:keepNext/>
      <w:widowControl w:val="0"/>
      <w:jc w:val="right"/>
    </w:pPr>
    <w:rPr>
      <w:rFonts w:ascii="CG Times" w:hAnsi="CG Times"/>
      <w:caps/>
      <w:sz w:val="22"/>
      <w:szCs w:val="22"/>
      <w:lang w:eastAsia="en-US"/>
    </w:rPr>
  </w:style>
  <w:style w:type="paragraph" w:customStyle="1" w:styleId="AutoritetiEmer">
    <w:name w:val="Autoriteti_Emer"/>
    <w:next w:val="Normal"/>
    <w:rsid w:val="00471BD9"/>
    <w:pPr>
      <w:widowControl w:val="0"/>
      <w:jc w:val="right"/>
    </w:pPr>
    <w:rPr>
      <w:rFonts w:ascii="CG Times" w:hAnsi="CG Times"/>
      <w:b/>
      <w:sz w:val="22"/>
      <w:szCs w:val="22"/>
      <w:lang w:eastAsia="en-US"/>
    </w:rPr>
  </w:style>
  <w:style w:type="paragraph" w:customStyle="1" w:styleId="BazLigjPropozues">
    <w:name w:val="Baz_Ligj_Propozues"/>
    <w:rsid w:val="00471BD9"/>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471BD9"/>
    <w:pPr>
      <w:keepNext/>
      <w:widowControl w:val="0"/>
      <w:jc w:val="center"/>
      <w:outlineLvl w:val="0"/>
    </w:pPr>
    <w:rPr>
      <w:rFonts w:ascii="CG Times" w:hAnsi="CG Times"/>
      <w:b/>
      <w:sz w:val="22"/>
      <w:lang w:eastAsia="en-US"/>
    </w:rPr>
  </w:style>
  <w:style w:type="paragraph" w:customStyle="1" w:styleId="Paragrafi">
    <w:name w:val="Paragrafi"/>
    <w:rsid w:val="00471BD9"/>
    <w:pPr>
      <w:widowControl w:val="0"/>
      <w:ind w:firstLine="720"/>
      <w:jc w:val="both"/>
    </w:pPr>
    <w:rPr>
      <w:rFonts w:ascii="CG Times" w:hAnsi="CG Times"/>
      <w:sz w:val="22"/>
      <w:lang w:val="en-US" w:eastAsia="en-US"/>
    </w:rPr>
  </w:style>
  <w:style w:type="paragraph" w:customStyle="1" w:styleId="Titulli">
    <w:name w:val="Titulli"/>
    <w:next w:val="Normal"/>
    <w:link w:val="TitulliChar"/>
    <w:rsid w:val="00471BD9"/>
    <w:pPr>
      <w:keepNext/>
      <w:widowControl w:val="0"/>
      <w:jc w:val="center"/>
      <w:outlineLvl w:val="1"/>
    </w:pPr>
    <w:rPr>
      <w:rFonts w:ascii="CG Times" w:hAnsi="CG Times"/>
      <w:b/>
      <w:caps/>
      <w:sz w:val="22"/>
      <w:szCs w:val="22"/>
      <w:lang w:eastAsia="en-US"/>
    </w:rPr>
  </w:style>
  <w:style w:type="paragraph" w:customStyle="1" w:styleId="VENDOSI">
    <w:name w:val="VENDOSI"/>
    <w:next w:val="Normal"/>
    <w:link w:val="VENDOSIChar"/>
    <w:rsid w:val="00471BD9"/>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471BD9"/>
    <w:rPr>
      <w:rFonts w:ascii="CG Times" w:hAnsi="CG Times"/>
      <w:caps/>
      <w:sz w:val="22"/>
      <w:szCs w:val="22"/>
      <w:lang w:val="en-GB" w:eastAsia="en-US" w:bidi="ar-SA"/>
    </w:rPr>
  </w:style>
  <w:style w:type="character" w:customStyle="1" w:styleId="TitulliChar">
    <w:name w:val="Titulli Char"/>
    <w:basedOn w:val="DefaultParagraphFont"/>
    <w:link w:val="Titulli"/>
    <w:rsid w:val="00471BD9"/>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2019-03-16T14:45:00Z</dcterms:created>
  <dcterms:modified xsi:type="dcterms:W3CDTF">2019-03-16T14:45:00Z</dcterms:modified>
</cp:coreProperties>
</file>