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A3F" w:rsidRPr="00916603" w:rsidRDefault="00AC2A3F" w:rsidP="00AC2A3F">
      <w:pPr>
        <w:pStyle w:val="Akti"/>
      </w:pPr>
      <w:bookmarkStart w:id="0" w:name="_GoBack"/>
      <w:bookmarkEnd w:id="0"/>
      <w:r w:rsidRPr="00916603">
        <w:t>VENDIM</w:t>
      </w:r>
    </w:p>
    <w:p w:rsidR="00AC2A3F" w:rsidRPr="00CE7C22" w:rsidRDefault="00AC2A3F" w:rsidP="00AC2A3F">
      <w:pPr>
        <w:pStyle w:val="NumriData"/>
      </w:pPr>
      <w:r w:rsidRPr="00CE7C22">
        <w:t>Nr.96, datë 21.2.2007</w:t>
      </w:r>
    </w:p>
    <w:p w:rsidR="00AC2A3F" w:rsidRPr="00916603" w:rsidRDefault="00AC2A3F" w:rsidP="00AC2A3F">
      <w:pPr>
        <w:pStyle w:val="Paragrafi"/>
        <w:rPr>
          <w:lang w:val="sq-AL"/>
        </w:rPr>
      </w:pPr>
    </w:p>
    <w:p w:rsidR="00AC2A3F" w:rsidRPr="00CE7C22" w:rsidRDefault="00AC2A3F" w:rsidP="00AC2A3F">
      <w:pPr>
        <w:pStyle w:val="Titulli"/>
      </w:pPr>
      <w:r w:rsidRPr="00CE7C22">
        <w:t>PËR DISA NDRYSHIME NË VENDIMIN NR.236, DATË 10.5.1993 TË KËSHILLIT TË MINISTRAVE “PËR ADMINISTRIMIN E FURNIZIMIT ME UJË PËR PËRDORUESIT FAMILJARË DHE JOFAMILJARË”</w:t>
      </w:r>
    </w:p>
    <w:p w:rsidR="00AC2A3F" w:rsidRPr="00916603" w:rsidRDefault="00AC2A3F" w:rsidP="00AC2A3F">
      <w:pPr>
        <w:pStyle w:val="Titulli"/>
        <w:rPr>
          <w:lang w:val="sq-AL"/>
        </w:rPr>
      </w:pPr>
      <w:r w:rsidRPr="00916603">
        <w:rPr>
          <w:lang w:val="sq-AL"/>
        </w:rPr>
        <w:t> </w:t>
      </w:r>
    </w:p>
    <w:p w:rsidR="00AC2A3F" w:rsidRPr="00916603" w:rsidRDefault="00AC2A3F" w:rsidP="00AC2A3F">
      <w:pPr>
        <w:pStyle w:val="BazLigjPropozues"/>
        <w:rPr>
          <w:lang w:val="sq-AL"/>
        </w:rPr>
      </w:pPr>
      <w:r w:rsidRPr="00916603">
        <w:rPr>
          <w:lang w:val="sq-AL"/>
        </w:rPr>
        <w:t>Në mbështetje të nenit 100 të Kushtetutës dhe të neneve 7 e 128 të  ligjit nr.8485, datë 12.5.1999 “Kodi i Procedurave Administrative të Republikës së Shqipërisë”, me propozimin e Ministrit të Punëve Publike, Transportit dhe Telekomunikacionit, Këshilli i Ministrave</w:t>
      </w:r>
    </w:p>
    <w:p w:rsidR="00AC2A3F" w:rsidRPr="00916603" w:rsidRDefault="00AC2A3F" w:rsidP="00AC2A3F">
      <w:pPr>
        <w:pStyle w:val="BazLigjPropozues"/>
        <w:rPr>
          <w:lang w:val="sq-AL"/>
        </w:rPr>
      </w:pPr>
      <w:r w:rsidRPr="00916603">
        <w:rPr>
          <w:lang w:val="sq-AL"/>
        </w:rPr>
        <w:t> </w:t>
      </w:r>
    </w:p>
    <w:p w:rsidR="00AC2A3F" w:rsidRPr="00916603" w:rsidRDefault="00AC2A3F" w:rsidP="00AC2A3F">
      <w:pPr>
        <w:pStyle w:val="VENDOSI"/>
        <w:rPr>
          <w:lang w:val="sq-AL"/>
        </w:rPr>
      </w:pPr>
      <w:r w:rsidRPr="00916603">
        <w:rPr>
          <w:lang w:val="sq-AL"/>
        </w:rPr>
        <w:t>VENDOSI:</w:t>
      </w:r>
    </w:p>
    <w:p w:rsidR="00AC2A3F" w:rsidRPr="00916603" w:rsidRDefault="00AC2A3F" w:rsidP="00AC2A3F">
      <w:pPr>
        <w:pStyle w:val="Paragrafi"/>
        <w:rPr>
          <w:lang w:val="sq-AL"/>
        </w:rPr>
      </w:pPr>
      <w:r w:rsidRPr="00916603">
        <w:rPr>
          <w:lang w:val="sq-AL"/>
        </w:rPr>
        <w:t> </w:t>
      </w:r>
    </w:p>
    <w:p w:rsidR="00AC2A3F" w:rsidRPr="00916603" w:rsidRDefault="00AC2A3F" w:rsidP="00AC2A3F">
      <w:pPr>
        <w:pStyle w:val="Paragrafi"/>
        <w:rPr>
          <w:lang w:val="sq-AL"/>
        </w:rPr>
      </w:pPr>
      <w:r w:rsidRPr="00916603">
        <w:rPr>
          <w:lang w:val="sq-AL"/>
        </w:rPr>
        <w:t>Në vendimin nr.236, datë 10.5.1993 të Këshillit të Ministrave, të bëhen këto ndryshime:</w:t>
      </w:r>
    </w:p>
    <w:p w:rsidR="00AC2A3F" w:rsidRPr="00916603" w:rsidRDefault="00AC2A3F" w:rsidP="00AC2A3F">
      <w:pPr>
        <w:pStyle w:val="Paragrafi"/>
        <w:rPr>
          <w:lang w:val="sq-AL"/>
        </w:rPr>
      </w:pPr>
      <w:r w:rsidRPr="00916603">
        <w:rPr>
          <w:lang w:val="sq-AL"/>
        </w:rPr>
        <w:t>1. Pika 3 ndryshohet, si më poshtë vijon:</w:t>
      </w:r>
    </w:p>
    <w:p w:rsidR="00AC2A3F" w:rsidRPr="00916603" w:rsidRDefault="00AC2A3F" w:rsidP="00AC2A3F">
      <w:pPr>
        <w:pStyle w:val="Paragrafi"/>
        <w:rPr>
          <w:lang w:val="sq-AL"/>
        </w:rPr>
      </w:pPr>
      <w:r w:rsidRPr="00916603">
        <w:rPr>
          <w:lang w:val="sq-AL"/>
        </w:rPr>
        <w:t> “3. Konsumatorët jofamiljarë, shtetërorë ose privatë, që furnizohen me ujë të pijshëm, i sigurojnë, administrojnë dhe ruajnë vetë matësit e ujit. Në rast dëmtimi konsumatori jofamiljar duhet të njoftojë, me shkrim, ndërmarrjen e ujësjellësit dhe të marrë masa për ta zëvendësuar matësin e ujit, brenda 30 ditëve. Pagesa e konsumit të ujit për këtë periudhë bëhet në bazë të normave të konsumit mesatar mujor të konsumatorit. Nëse ndërmarrja e ujësjellësit nuk njoftohet për dëmtimin e matësit ose matësi nuk vendoset brenda afatit të caktuar, konsumatori (jofamiljar) detyrohet të paguajë konsumin mesatar të ujit me 5-fishin e çmimit.”.</w:t>
      </w:r>
    </w:p>
    <w:p w:rsidR="00AC2A3F" w:rsidRPr="00916603" w:rsidRDefault="00AC2A3F" w:rsidP="00AC2A3F">
      <w:pPr>
        <w:pStyle w:val="Paragrafi"/>
        <w:rPr>
          <w:lang w:val="sq-AL"/>
        </w:rPr>
      </w:pPr>
      <w:r w:rsidRPr="00916603">
        <w:rPr>
          <w:lang w:val="sq-AL"/>
        </w:rPr>
        <w:t>2. Pika 4 ndryshohet, si më poshtë vijon:</w:t>
      </w:r>
    </w:p>
    <w:p w:rsidR="00AC2A3F" w:rsidRPr="00916603" w:rsidRDefault="00AC2A3F" w:rsidP="00AC2A3F">
      <w:pPr>
        <w:pStyle w:val="Paragrafi"/>
        <w:rPr>
          <w:lang w:val="sq-AL"/>
        </w:rPr>
      </w:pPr>
      <w:r w:rsidRPr="00916603">
        <w:rPr>
          <w:lang w:val="sq-AL"/>
        </w:rPr>
        <w:t xml:space="preserve"> “4. Në rast se konsumatori nuk paguan detyrimin, që ka ndaj ndërmarrjes së ujësjellësit, në bazë të kontratës për furnizimin me ujë, detyrohet të paguajë një shtesë për kamatëvonesë 0.5 për qind të vlerës së konsumit të ujit për çdo ditë vonese, por jo më shumë se 10 për qind.</w:t>
      </w:r>
    </w:p>
    <w:p w:rsidR="00AC2A3F" w:rsidRPr="00916603" w:rsidRDefault="00AC2A3F" w:rsidP="00AC2A3F">
      <w:pPr>
        <w:pStyle w:val="Paragrafi"/>
        <w:rPr>
          <w:lang w:val="sq-AL"/>
        </w:rPr>
      </w:pPr>
      <w:r w:rsidRPr="00916603">
        <w:rPr>
          <w:lang w:val="sq-AL"/>
        </w:rPr>
        <w:t>Nëse pagesa nuk kryhet brenda 30 ditësh, ndërmarrja e ujësjellësit ndërpret furnizimin me ujë.</w:t>
      </w:r>
    </w:p>
    <w:p w:rsidR="00AC2A3F" w:rsidRPr="00916603" w:rsidRDefault="00AC2A3F" w:rsidP="00AC2A3F">
      <w:pPr>
        <w:pStyle w:val="Paragrafi"/>
        <w:rPr>
          <w:lang w:val="sq-AL"/>
        </w:rPr>
      </w:pPr>
      <w:r w:rsidRPr="00916603">
        <w:rPr>
          <w:lang w:val="sq-AL"/>
        </w:rPr>
        <w:t> Shpenzimet e kryera nga ndërmarrja e ujësjellësit, për rilidhjen e konsumatorit me rrjetin e furnizimit me ujë, të përballohen nga konsumatori.”.</w:t>
      </w:r>
    </w:p>
    <w:p w:rsidR="00AC2A3F" w:rsidRPr="00916603" w:rsidRDefault="00AC2A3F" w:rsidP="00AC2A3F">
      <w:pPr>
        <w:pStyle w:val="Paragrafi"/>
        <w:rPr>
          <w:lang w:val="sq-AL"/>
        </w:rPr>
      </w:pPr>
      <w:r w:rsidRPr="00916603">
        <w:rPr>
          <w:lang w:val="sq-AL"/>
        </w:rPr>
        <w:t>Ky vendim hyn në fuqi pas botimit në Fletoren Zyrtare.</w:t>
      </w:r>
    </w:p>
    <w:p w:rsidR="00AC2A3F" w:rsidRPr="00916603" w:rsidRDefault="00AC2A3F" w:rsidP="00AC2A3F">
      <w:pPr>
        <w:pStyle w:val="Paragrafi"/>
        <w:rPr>
          <w:lang w:val="sq-AL"/>
        </w:rPr>
      </w:pPr>
      <w:r w:rsidRPr="00916603">
        <w:rPr>
          <w:lang w:val="sq-AL"/>
        </w:rPr>
        <w:t> </w:t>
      </w:r>
    </w:p>
    <w:p w:rsidR="00AC2A3F" w:rsidRPr="00916603" w:rsidRDefault="00AC2A3F" w:rsidP="00AC2A3F">
      <w:pPr>
        <w:pStyle w:val="Autoriteti"/>
        <w:rPr>
          <w:lang w:val="sq-AL"/>
        </w:rPr>
      </w:pPr>
      <w:r w:rsidRPr="00916603">
        <w:rPr>
          <w:lang w:val="sq-AL"/>
        </w:rPr>
        <w:t>KRYEMINISTRI</w:t>
      </w:r>
    </w:p>
    <w:p w:rsidR="00AC2A3F" w:rsidRPr="00916603" w:rsidRDefault="00AC2A3F" w:rsidP="00AC2A3F">
      <w:pPr>
        <w:pStyle w:val="AutoritetiEmer"/>
        <w:rPr>
          <w:lang w:val="sq-AL"/>
        </w:rPr>
      </w:pPr>
      <w:r w:rsidRPr="00916603">
        <w:rPr>
          <w:lang w:val="sq-AL"/>
        </w:rPr>
        <w:t>Sali  Berisha</w:t>
      </w:r>
    </w:p>
    <w:p w:rsidR="00AC2A3F" w:rsidRPr="00F23A38" w:rsidRDefault="00AC2A3F" w:rsidP="00AC2A3F">
      <w:pPr>
        <w:pStyle w:val="Paragrafi"/>
        <w:jc w:val="center"/>
        <w:rPr>
          <w:b/>
          <w:lang w:val="sq-AL"/>
        </w:rPr>
      </w:pPr>
    </w:p>
    <w:p w:rsidR="00AC2A3F" w:rsidRDefault="00AC2A3F" w:rsidP="00AC2A3F">
      <w:pPr>
        <w:pStyle w:val="Paragrafi"/>
        <w:jc w:val="center"/>
        <w:rPr>
          <w:b/>
          <w:lang w:val="sq-AL"/>
        </w:rPr>
      </w:pPr>
    </w:p>
    <w:p w:rsidR="00AC2A3F" w:rsidRDefault="00AC2A3F"/>
    <w:sectPr w:rsidR="00AC2A3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2A3F"/>
    <w:rsid w:val="00AC2A3F"/>
    <w:rsid w:val="00E52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79DC8A-4A35-4863-BD2C-D318E308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C2A3F"/>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AC2A3F"/>
    <w:pPr>
      <w:keepNext/>
      <w:widowControl w:val="0"/>
      <w:jc w:val="right"/>
    </w:pPr>
    <w:rPr>
      <w:rFonts w:ascii="CG Times" w:hAnsi="CG Times"/>
      <w:caps/>
      <w:sz w:val="22"/>
      <w:szCs w:val="22"/>
      <w:lang w:eastAsia="en-US"/>
    </w:rPr>
  </w:style>
  <w:style w:type="paragraph" w:customStyle="1" w:styleId="AutoritetiEmer">
    <w:name w:val="Autoriteti_Emer"/>
    <w:next w:val="Normal"/>
    <w:rsid w:val="00AC2A3F"/>
    <w:pPr>
      <w:widowControl w:val="0"/>
      <w:jc w:val="right"/>
    </w:pPr>
    <w:rPr>
      <w:rFonts w:ascii="CG Times" w:hAnsi="CG Times"/>
      <w:b/>
      <w:sz w:val="22"/>
      <w:szCs w:val="22"/>
      <w:lang w:eastAsia="en-US"/>
    </w:rPr>
  </w:style>
  <w:style w:type="paragraph" w:customStyle="1" w:styleId="BazLigjPropozues">
    <w:name w:val="Baz_Ligj_Propozues"/>
    <w:rsid w:val="00AC2A3F"/>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AC2A3F"/>
    <w:pPr>
      <w:keepNext/>
      <w:widowControl w:val="0"/>
      <w:jc w:val="center"/>
      <w:outlineLvl w:val="0"/>
    </w:pPr>
    <w:rPr>
      <w:rFonts w:ascii="CG Times" w:hAnsi="CG Times"/>
      <w:b/>
      <w:sz w:val="22"/>
      <w:lang w:eastAsia="en-US"/>
    </w:rPr>
  </w:style>
  <w:style w:type="paragraph" w:customStyle="1" w:styleId="Paragrafi">
    <w:name w:val="Paragrafi"/>
    <w:rsid w:val="00AC2A3F"/>
    <w:pPr>
      <w:widowControl w:val="0"/>
      <w:ind w:firstLine="720"/>
      <w:jc w:val="both"/>
    </w:pPr>
    <w:rPr>
      <w:rFonts w:ascii="CG Times" w:hAnsi="CG Times"/>
      <w:sz w:val="22"/>
      <w:lang w:val="en-US" w:eastAsia="en-US"/>
    </w:rPr>
  </w:style>
  <w:style w:type="paragraph" w:customStyle="1" w:styleId="Titulli">
    <w:name w:val="Titulli"/>
    <w:next w:val="Normal"/>
    <w:link w:val="TitulliChar"/>
    <w:rsid w:val="00AC2A3F"/>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AC2A3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C2A3F"/>
    <w:rPr>
      <w:rFonts w:ascii="CG Times" w:hAnsi="CG Times"/>
      <w:caps/>
      <w:sz w:val="22"/>
      <w:szCs w:val="22"/>
      <w:lang w:val="en-GB" w:eastAsia="en-US" w:bidi="ar-SA"/>
    </w:rPr>
  </w:style>
  <w:style w:type="character" w:customStyle="1" w:styleId="TitulliChar">
    <w:name w:val="Titulli Char"/>
    <w:basedOn w:val="DefaultParagraphFont"/>
    <w:link w:val="Titulli"/>
    <w:rsid w:val="00AC2A3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2019-03-16T14:46:00Z</dcterms:created>
  <dcterms:modified xsi:type="dcterms:W3CDTF">2019-03-16T14:46:00Z</dcterms:modified>
</cp:coreProperties>
</file>