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07" w:rsidRPr="00D86785" w:rsidRDefault="008E0D07" w:rsidP="008E0D07">
      <w:pPr>
        <w:pStyle w:val="Akti"/>
        <w:rPr>
          <w:lang w:val="it-IT"/>
        </w:rPr>
      </w:pPr>
      <w:bookmarkStart w:id="0" w:name="_GoBack"/>
      <w:bookmarkEnd w:id="0"/>
      <w:r w:rsidRPr="00D86785">
        <w:rPr>
          <w:lang w:val="it-IT"/>
        </w:rPr>
        <w:t>Vendim</w:t>
      </w:r>
    </w:p>
    <w:p w:rsidR="008E0D07" w:rsidRPr="00D86785" w:rsidRDefault="008E0D07" w:rsidP="008E0D07">
      <w:pPr>
        <w:pStyle w:val="NumriData"/>
        <w:rPr>
          <w:lang w:val="it-IT"/>
        </w:rPr>
      </w:pPr>
      <w:r w:rsidRPr="00D86785">
        <w:rPr>
          <w:lang w:val="it-IT"/>
        </w:rPr>
        <w:t>Nr.119, datë 7.3.2007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Titulli"/>
        <w:rPr>
          <w:lang w:val="it-IT"/>
        </w:rPr>
      </w:pPr>
      <w:r w:rsidRPr="00D86785">
        <w:rPr>
          <w:lang w:val="it-IT"/>
        </w:rPr>
        <w:t>Për përcaktimin e procedurave të përkthimit të legjislacionit të Bashkimit Europian në gjuhën shqipe dhe të përkthimit t</w:t>
      </w:r>
      <w:r>
        <w:rPr>
          <w:lang w:val="it-IT"/>
        </w:rPr>
        <w:t>ë legjislacionit shqiptar në njË</w:t>
      </w:r>
      <w:r w:rsidRPr="00D86785">
        <w:rPr>
          <w:lang w:val="it-IT"/>
        </w:rPr>
        <w:t>rën nga gjuhët e bashkimit europian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BazLigjPropozues"/>
        <w:rPr>
          <w:lang w:val="it-IT"/>
        </w:rPr>
      </w:pPr>
      <w:r w:rsidRPr="00D86785">
        <w:rPr>
          <w:lang w:val="it-IT"/>
        </w:rPr>
        <w:t>Në mbështetje të nenit 100 të Kushtetutës dhe të</w:t>
      </w:r>
      <w:r>
        <w:rPr>
          <w:lang w:val="it-IT"/>
        </w:rPr>
        <w:t xml:space="preserve"> ligjit nr.9000, datë 30.1.2003</w:t>
      </w:r>
      <w:r w:rsidRPr="00D86785">
        <w:rPr>
          <w:lang w:val="it-IT"/>
        </w:rPr>
        <w:t xml:space="preserve"> “Për organizimin dhe funksionimin e Këshillit të Ministrave</w:t>
      </w:r>
      <w:r>
        <w:rPr>
          <w:lang w:val="it-IT"/>
        </w:rPr>
        <w:t>”</w:t>
      </w:r>
      <w:r w:rsidRPr="00D86785">
        <w:rPr>
          <w:lang w:val="it-IT"/>
        </w:rPr>
        <w:t>, me propozimin e Ministrit të Integrimit, Këshilli i Ministrave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1. Ministria e Integrimit përkthen legjislacionin e Bashkimit Europian në gjuhën shqipe dh</w:t>
      </w:r>
      <w:r>
        <w:rPr>
          <w:lang w:val="it-IT"/>
        </w:rPr>
        <w:t>e legjislacionin shqiptar në një</w:t>
      </w:r>
      <w:r w:rsidRPr="00D86785">
        <w:rPr>
          <w:lang w:val="it-IT"/>
        </w:rPr>
        <w:t>rën nga gjuhët e BE-së. Për realizimin e kësaj veprimtarie, Ministria e Integrimit: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 xml:space="preserve">a) </w:t>
      </w:r>
      <w:r>
        <w:rPr>
          <w:lang w:val="it-IT"/>
        </w:rPr>
        <w:t>kry</w:t>
      </w:r>
      <w:r w:rsidRPr="00D86785">
        <w:rPr>
          <w:lang w:val="it-IT"/>
        </w:rPr>
        <w:t>en përkthimin e legjislacionit të Bashkimit Europian në gjuhën shqipe dhe t</w:t>
      </w:r>
      <w:r>
        <w:rPr>
          <w:lang w:val="it-IT"/>
        </w:rPr>
        <w:t>ë legjislacionit shqiptar në njërën nga gjuhët</w:t>
      </w:r>
      <w:r w:rsidRPr="00D86785">
        <w:rPr>
          <w:lang w:val="it-IT"/>
        </w:rPr>
        <w:t xml:space="preserve"> e Bashkimit Europ</w:t>
      </w:r>
      <w:r>
        <w:rPr>
          <w:lang w:val="it-IT"/>
        </w:rPr>
        <w:t>ian;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b) rishikon përkthimin e legjislacionit të Bashkimit Europian në gjuhën shqipe dhe anasjelltas, aktualisht të përkthyer nga ministritë e linjës apo</w:t>
      </w:r>
      <w:r>
        <w:rPr>
          <w:lang w:val="it-IT"/>
        </w:rPr>
        <w:t xml:space="preserve"> institucione të tjera qendrore;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 xml:space="preserve">c) organizon procedurat e tenderimit, për realizimin e përkthimit të legjislacionit të Bashkimit Europian në gjuhën shqipe dhe </w:t>
      </w:r>
      <w:r>
        <w:rPr>
          <w:lang w:val="it-IT"/>
        </w:rPr>
        <w:t>të kuadrit normativ vendas në një</w:t>
      </w:r>
      <w:r w:rsidRPr="00D86785">
        <w:rPr>
          <w:lang w:val="it-IT"/>
        </w:rPr>
        <w:t xml:space="preserve">rën nga gjuhët e BE-së, në përputhje me procedurat e përcaktuara </w:t>
      </w:r>
      <w:r>
        <w:rPr>
          <w:lang w:val="it-IT"/>
        </w:rPr>
        <w:t>në ligjin për prokurimin publik;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ç) krijon dhe përditëson bazën e të dhënave për përkthimin e legjislacionit të Bashkimit Europian n</w:t>
      </w:r>
      <w:r>
        <w:rPr>
          <w:lang w:val="it-IT"/>
        </w:rPr>
        <w:t>ë gjuhën shqipe dhe anasjelltas;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d) kujdeset për respektimin e unitetit të formës dhe të terminologjisë së përkthimeve të legjislacionit të Bashkimit Europian në gjuhën shqipe dhe anasjelltas</w:t>
      </w:r>
      <w:r>
        <w:rPr>
          <w:lang w:val="it-IT"/>
        </w:rPr>
        <w:t>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dh) harton dhe boton dokumente e fjalorë të terminologjisë së specializuar, për përdorimin nga përkthyesit dhe nëpunësit civilë, të përfshirë në procesin e përkthimit të legjislacionit europian n</w:t>
      </w:r>
      <w:r>
        <w:rPr>
          <w:lang w:val="it-IT"/>
        </w:rPr>
        <w:t>ë gjuhën shqipe dhe anasjelltas;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e) boton dhe shpërndan kopje të legjislacionit të Bashkimit Europian, të përkthyer në gjuhën shqipe.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2. Ministria e Integrimit, në bashkëpunim me të gjitha ministritë e linjës dhe institucionet e tjera qendrore, përkatësisht sipas fushës së veprimtarisë së tyre, përcakton kalendarin vjetor të përkthimit</w:t>
      </w:r>
      <w:r>
        <w:rPr>
          <w:lang w:val="it-IT"/>
        </w:rPr>
        <w:t xml:space="preserve"> </w:t>
      </w:r>
      <w:r w:rsidRPr="00D86785">
        <w:rPr>
          <w:lang w:val="it-IT"/>
        </w:rPr>
        <w:t>të legjislacionit të Bashkimit Europian në gjuhën shqipe dhe t</w:t>
      </w:r>
      <w:r>
        <w:rPr>
          <w:lang w:val="it-IT"/>
        </w:rPr>
        <w:t>ë legjislacionit shqiptar në një</w:t>
      </w:r>
      <w:r w:rsidRPr="00D86785">
        <w:rPr>
          <w:lang w:val="it-IT"/>
        </w:rPr>
        <w:t>rën nga gjuhët e vendeve anëtare të BE-së.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 xml:space="preserve">3. Ministria e Integrimit përcakton përkthimin e akteve të </w:t>
      </w:r>
      <w:r>
        <w:rPr>
          <w:lang w:val="it-IT"/>
        </w:rPr>
        <w:t>veçanta normative vendase në një</w:t>
      </w:r>
      <w:r w:rsidRPr="00D86785">
        <w:rPr>
          <w:lang w:val="it-IT"/>
        </w:rPr>
        <w:t>r</w:t>
      </w:r>
      <w:r>
        <w:rPr>
          <w:lang w:val="it-IT"/>
        </w:rPr>
        <w:t>ë</w:t>
      </w:r>
      <w:r w:rsidRPr="00D86785">
        <w:rPr>
          <w:lang w:val="it-IT"/>
        </w:rPr>
        <w:t>n nga gjuhët e vendeve anëtare të Bashkimit Europian, të paparashikuara në kalendarin vjetor të përkthimit, vetëm kur akti i përkthyer kërkohet, në mënyrë specifike, nga strukturat përkatëse të Komisionit Europian, në zbatim të plotësimit të angazhimeve të marra në kuadër të Marrëveshjes së Stabilizim-Asociimit.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4. Procesi i përkthimit të legjislacionit të Bashkimit Europian kryhet nga subjekte të licencuara për kryerjen e kësaj veprimtarie, në përputhje me aktet ligjore në fuqi.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5. Miratimi i materialeve të përkthyera bëhet nga një komision i posaçëm, i ngritur me propozimin e Ministrit të Integrimit.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6. Komisioni përbëhet nga 5</w:t>
      </w:r>
      <w:r>
        <w:rPr>
          <w:lang w:val="it-IT"/>
        </w:rPr>
        <w:t xml:space="preserve"> anëtarë: dy ek</w:t>
      </w:r>
      <w:r w:rsidRPr="00D86785">
        <w:rPr>
          <w:lang w:val="it-IT"/>
        </w:rPr>
        <w:t>spertë të Ministrisë së Integrimit, një ekspert i ministrisë së linjës apo in</w:t>
      </w:r>
      <w:r>
        <w:rPr>
          <w:lang w:val="it-IT"/>
        </w:rPr>
        <w:t>stitucionit qendror, fusha e vep</w:t>
      </w:r>
      <w:r w:rsidRPr="00D86785">
        <w:rPr>
          <w:lang w:val="it-IT"/>
        </w:rPr>
        <w:t>rimtarisë e të cilit përputhet me fushën e veprimit të legjislacionit të Bashkimit Europian, që duhet të përkthehet, si dhe dy ekspertë të jashtëm të fushës, të caktuar nga Ministri i Integrimit.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7. Ministritë e linjës dhe institucionet e tjera q</w:t>
      </w:r>
      <w:r>
        <w:rPr>
          <w:lang w:val="it-IT"/>
        </w:rPr>
        <w:t>endrore janë të detyruara t’i vënë në dispozicion Ministrisë s</w:t>
      </w:r>
      <w:r w:rsidRPr="00D86785">
        <w:rPr>
          <w:lang w:val="it-IT"/>
        </w:rPr>
        <w:t>ë In</w:t>
      </w:r>
      <w:r>
        <w:rPr>
          <w:lang w:val="it-IT"/>
        </w:rPr>
        <w:t>t</w:t>
      </w:r>
      <w:r w:rsidRPr="00D86785">
        <w:rPr>
          <w:lang w:val="it-IT"/>
        </w:rPr>
        <w:t xml:space="preserve">egrimit bazën e të dhënave të legjislacionit të Bashkimit Europian, të përkthyer në gjuhën </w:t>
      </w:r>
      <w:r>
        <w:rPr>
          <w:lang w:val="it-IT"/>
        </w:rPr>
        <w:t>shqipe</w:t>
      </w:r>
      <w:r w:rsidRPr="00D86785">
        <w:rPr>
          <w:lang w:val="it-IT"/>
        </w:rPr>
        <w:t xml:space="preserve"> dhe të legjislacion</w:t>
      </w:r>
      <w:r>
        <w:rPr>
          <w:lang w:val="it-IT"/>
        </w:rPr>
        <w:t>it shqiptar, të përkthyer në një</w:t>
      </w:r>
      <w:r w:rsidRPr="00D86785">
        <w:rPr>
          <w:lang w:val="it-IT"/>
        </w:rPr>
        <w:t>rën nga gjuhët e BE-së.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8. Përballimi i efekteve financiare, për zbatimin e këtij vendimi, parashikohet në një zë të veçantë, në buxhetin vjetor, të miratuar për Ministrinë e Integrimit.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9. Ngarkohet Ministr</w:t>
      </w:r>
      <w:r>
        <w:rPr>
          <w:lang w:val="it-IT"/>
        </w:rPr>
        <w:t>ia e Integrimit të nxjerrë aktet</w:t>
      </w:r>
      <w:r w:rsidRPr="00D86785">
        <w:rPr>
          <w:lang w:val="it-IT"/>
        </w:rPr>
        <w:t xml:space="preserve"> nënligjore</w:t>
      </w:r>
      <w:r>
        <w:rPr>
          <w:lang w:val="it-IT"/>
        </w:rPr>
        <w:t>,</w:t>
      </w:r>
      <w:r w:rsidRPr="00D86785">
        <w:rPr>
          <w:lang w:val="it-IT"/>
        </w:rPr>
        <w:t xml:space="preserve"> për përcaktimin e kritereve, të </w:t>
      </w:r>
      <w:r w:rsidRPr="00D86785">
        <w:rPr>
          <w:lang w:val="it-IT"/>
        </w:rPr>
        <w:lastRenderedPageBreak/>
        <w:t>rregullave dhe procedurave, për përzgjedhjen e subjekteve të licencuara për kryerjen e kësaj veprimtarie, tarifat e shërbimit të përkthimit, organin</w:t>
      </w:r>
      <w:r>
        <w:rPr>
          <w:lang w:val="it-IT"/>
        </w:rPr>
        <w:t xml:space="preserve"> </w:t>
      </w:r>
      <w:r w:rsidRPr="00D86785">
        <w:rPr>
          <w:lang w:val="it-IT"/>
        </w:rPr>
        <w:t>përgjegjës për përcaktimin e këtyre çështjeve, si dhe për funksionimin e komisionit të posaçëm.</w:t>
      </w:r>
    </w:p>
    <w:p w:rsidR="008E0D07" w:rsidRPr="00D86785" w:rsidRDefault="008E0D07" w:rsidP="008E0D07">
      <w:pPr>
        <w:pStyle w:val="Paragrafi"/>
        <w:rPr>
          <w:lang w:val="it-IT"/>
        </w:rPr>
      </w:pPr>
      <w:r w:rsidRPr="00D86785">
        <w:rPr>
          <w:lang w:val="it-IT"/>
        </w:rPr>
        <w:t>Ky vendim hyn në fuqi pas botimit në Fletoren Zyrtare.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8E0D07" w:rsidRPr="00D86785" w:rsidRDefault="008E0D07" w:rsidP="008E0D07">
      <w:pPr>
        <w:pStyle w:val="AutoritetiEmer"/>
        <w:rPr>
          <w:lang w:val="it-IT"/>
        </w:rPr>
      </w:pPr>
      <w:r w:rsidRPr="00D86785">
        <w:rPr>
          <w:lang w:val="it-IT"/>
        </w:rPr>
        <w:t>Sali Berisha</w:t>
      </w: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Pr="00D86785" w:rsidRDefault="008E0D07" w:rsidP="008E0D07">
      <w:pPr>
        <w:pStyle w:val="Paragrafi"/>
        <w:rPr>
          <w:lang w:val="it-IT"/>
        </w:rPr>
      </w:pPr>
    </w:p>
    <w:p w:rsidR="008E0D07" w:rsidRDefault="008E0D07" w:rsidP="008E0D07">
      <w:pPr>
        <w:pStyle w:val="Akti"/>
        <w:keepNext w:val="0"/>
        <w:rPr>
          <w:lang w:val="it-IT"/>
        </w:rPr>
      </w:pPr>
    </w:p>
    <w:p w:rsidR="008E0D07" w:rsidRDefault="008E0D07" w:rsidP="008E0D07">
      <w:pPr>
        <w:pStyle w:val="Akti"/>
        <w:keepNext w:val="0"/>
        <w:rPr>
          <w:lang w:val="it-IT"/>
        </w:rPr>
      </w:pPr>
    </w:p>
    <w:p w:rsidR="008E0D07" w:rsidRDefault="008E0D07" w:rsidP="008E0D07">
      <w:pPr>
        <w:pStyle w:val="Akti"/>
        <w:keepNext w:val="0"/>
        <w:rPr>
          <w:lang w:val="it-IT"/>
        </w:rPr>
      </w:pPr>
    </w:p>
    <w:p w:rsidR="008E0D07" w:rsidRDefault="008E0D07" w:rsidP="008E0D07">
      <w:pPr>
        <w:pStyle w:val="Akti"/>
        <w:keepNext w:val="0"/>
        <w:rPr>
          <w:lang w:val="it-IT"/>
        </w:rPr>
      </w:pPr>
    </w:p>
    <w:p w:rsidR="008E0D07" w:rsidRDefault="008E0D07" w:rsidP="008E0D07">
      <w:pPr>
        <w:pStyle w:val="Akti"/>
        <w:keepNext w:val="0"/>
        <w:rPr>
          <w:lang w:val="it-IT"/>
        </w:rPr>
      </w:pPr>
    </w:p>
    <w:p w:rsidR="000178C2" w:rsidRPr="00C84B66" w:rsidRDefault="000178C2" w:rsidP="00F56483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E0D07"/>
    <w:rsid w:val="000178C2"/>
    <w:rsid w:val="008E0D07"/>
    <w:rsid w:val="00B019EB"/>
    <w:rsid w:val="00C84B66"/>
    <w:rsid w:val="00F5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43D14B-9B92-4319-AC3A-F5347AC49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E0D0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AutoritetiEmer"/>
    <w:rsid w:val="008E0D0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8E0D0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8E0D0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8E0D0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E0D0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8E0D0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8E0D0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E0D07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E0D0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2019-03-16T14:48:00Z</dcterms:created>
  <dcterms:modified xsi:type="dcterms:W3CDTF">2019-03-16T14:48:00Z</dcterms:modified>
</cp:coreProperties>
</file>