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ED8" w:rsidRPr="00325AAF" w:rsidRDefault="00EB5ED8" w:rsidP="00EB5ED8">
      <w:pPr>
        <w:pStyle w:val="Akti"/>
        <w:keepNext w:val="0"/>
        <w:rPr>
          <w:sz w:val="21"/>
          <w:szCs w:val="21"/>
          <w:lang w:val="it-IT"/>
        </w:rPr>
      </w:pPr>
      <w:bookmarkStart w:id="0" w:name="_GoBack"/>
      <w:bookmarkEnd w:id="0"/>
      <w:r w:rsidRPr="00325AAF">
        <w:rPr>
          <w:sz w:val="21"/>
          <w:szCs w:val="21"/>
          <w:lang w:val="it-IT"/>
        </w:rPr>
        <w:t>Vendim</w:t>
      </w:r>
    </w:p>
    <w:p w:rsidR="00EB5ED8" w:rsidRPr="00325AAF" w:rsidRDefault="00EB5ED8" w:rsidP="00EB5ED8">
      <w:pPr>
        <w:pStyle w:val="NumriData"/>
        <w:keepNext w:val="0"/>
        <w:rPr>
          <w:sz w:val="21"/>
          <w:szCs w:val="21"/>
          <w:lang w:val="it-IT"/>
        </w:rPr>
      </w:pPr>
      <w:r w:rsidRPr="00325AAF">
        <w:rPr>
          <w:sz w:val="21"/>
          <w:szCs w:val="21"/>
          <w:lang w:val="it-IT"/>
        </w:rPr>
        <w:t>Nr.152, datë 7.3.2007</w:t>
      </w:r>
    </w:p>
    <w:p w:rsidR="00EB5ED8" w:rsidRPr="006A31FA" w:rsidRDefault="00EB5ED8" w:rsidP="00EB5ED8">
      <w:pPr>
        <w:pStyle w:val="Paragrafi"/>
        <w:rPr>
          <w:sz w:val="12"/>
          <w:szCs w:val="21"/>
          <w:lang w:val="it-IT"/>
        </w:rPr>
      </w:pPr>
    </w:p>
    <w:p w:rsidR="00EB5ED8" w:rsidRPr="00325AAF" w:rsidRDefault="00EB5ED8" w:rsidP="00EB5ED8">
      <w:pPr>
        <w:pStyle w:val="Titulli"/>
        <w:keepNext w:val="0"/>
        <w:rPr>
          <w:sz w:val="21"/>
          <w:szCs w:val="21"/>
          <w:lang w:val="it-IT"/>
        </w:rPr>
      </w:pPr>
      <w:r w:rsidRPr="00325AAF">
        <w:rPr>
          <w:sz w:val="21"/>
          <w:szCs w:val="21"/>
          <w:lang w:val="it-IT"/>
        </w:rPr>
        <w:t>Për ngritjen, organizimin dhe funksionimin e komisionit të çmimeve të barnave</w:t>
      </w:r>
    </w:p>
    <w:p w:rsidR="00EB5ED8" w:rsidRPr="006A31FA" w:rsidRDefault="00EB5ED8" w:rsidP="00EB5ED8">
      <w:pPr>
        <w:pStyle w:val="Paragrafi"/>
        <w:rPr>
          <w:sz w:val="12"/>
          <w:szCs w:val="21"/>
          <w:lang w:val="it-IT"/>
        </w:rPr>
      </w:pPr>
    </w:p>
    <w:p w:rsidR="00EB5ED8" w:rsidRPr="00325AAF" w:rsidRDefault="00EB5ED8" w:rsidP="00EB5ED8">
      <w:pPr>
        <w:pStyle w:val="BazLigjPropozues"/>
        <w:keepNext w:val="0"/>
        <w:rPr>
          <w:sz w:val="21"/>
          <w:szCs w:val="21"/>
          <w:lang w:val="it-IT"/>
        </w:rPr>
      </w:pPr>
      <w:r w:rsidRPr="00325AAF">
        <w:rPr>
          <w:sz w:val="21"/>
          <w:szCs w:val="21"/>
          <w:lang w:val="it-IT"/>
        </w:rPr>
        <w:t>Në mbështetje të nenit 100 të Kushtetutës dhe të neneve 50 e 51 të ligjit nr.9323, datë 25.11.2004 “Për barnat dhe shërbimin farmaceutik”, të ndryshuar, me propozimin e Ministrit të Financave dhe të Ministrit të Shëndetësisë, Këshilli i Ministrave</w:t>
      </w:r>
    </w:p>
    <w:p w:rsidR="00EB5ED8" w:rsidRPr="00325AAF" w:rsidRDefault="00EB5ED8" w:rsidP="00EB5ED8">
      <w:pPr>
        <w:pStyle w:val="BazLigjPropozues"/>
        <w:keepNext w:val="0"/>
        <w:rPr>
          <w:sz w:val="21"/>
          <w:szCs w:val="21"/>
          <w:lang w:val="it-IT"/>
        </w:rPr>
      </w:pPr>
    </w:p>
    <w:p w:rsidR="00EB5ED8" w:rsidRPr="00325AAF" w:rsidRDefault="00EB5ED8" w:rsidP="00EB5ED8">
      <w:pPr>
        <w:pStyle w:val="VENDOSI"/>
        <w:keepNext w:val="0"/>
        <w:rPr>
          <w:sz w:val="21"/>
          <w:szCs w:val="21"/>
          <w:lang w:val="it-IT"/>
        </w:rPr>
      </w:pPr>
      <w:r w:rsidRPr="00325AAF">
        <w:rPr>
          <w:sz w:val="21"/>
          <w:szCs w:val="21"/>
          <w:lang w:val="it-IT"/>
        </w:rPr>
        <w:t>Vendosi:</w:t>
      </w:r>
    </w:p>
    <w:p w:rsidR="00EB5ED8" w:rsidRPr="006A31FA" w:rsidRDefault="00EB5ED8" w:rsidP="00EB5ED8">
      <w:pPr>
        <w:pStyle w:val="Paragrafi"/>
        <w:rPr>
          <w:sz w:val="16"/>
          <w:szCs w:val="21"/>
          <w:lang w:val="it-IT"/>
        </w:rPr>
      </w:pPr>
    </w:p>
    <w:p w:rsidR="00EB5ED8" w:rsidRPr="00325AAF" w:rsidRDefault="00EB5ED8" w:rsidP="00EB5ED8">
      <w:pPr>
        <w:pStyle w:val="Paragrafi"/>
        <w:rPr>
          <w:sz w:val="21"/>
          <w:szCs w:val="21"/>
          <w:lang w:val="it-IT"/>
        </w:rPr>
      </w:pPr>
      <w:r w:rsidRPr="00325AAF">
        <w:rPr>
          <w:sz w:val="21"/>
          <w:szCs w:val="21"/>
          <w:lang w:val="it-IT"/>
        </w:rPr>
        <w:t>1. Ngritjen e Komisionit të Çmimeve të Barnave, pranë Ministrisë së Financave, i cili të kryesohet nga Zëvendësministri i Financave dhe në përbërje të ketë 6 anëtarë, si më poshtë vijon:</w:t>
      </w:r>
    </w:p>
    <w:p w:rsidR="00EB5ED8" w:rsidRPr="00325AAF" w:rsidRDefault="00EB5ED8" w:rsidP="00EB5ED8">
      <w:pPr>
        <w:pStyle w:val="Paragrafi"/>
        <w:rPr>
          <w:sz w:val="21"/>
          <w:szCs w:val="21"/>
          <w:lang w:val="it-IT"/>
        </w:rPr>
      </w:pPr>
      <w:r w:rsidRPr="00325AAF">
        <w:rPr>
          <w:sz w:val="21"/>
          <w:szCs w:val="21"/>
          <w:lang w:val="it-IT"/>
        </w:rPr>
        <w:t>1. Një përfaqësues nga Drejtoria Farmaceutike, në Ministrinë e Shëndetësisë;</w:t>
      </w:r>
    </w:p>
    <w:p w:rsidR="00EB5ED8" w:rsidRPr="00325AAF" w:rsidRDefault="00EB5ED8" w:rsidP="00EB5ED8">
      <w:pPr>
        <w:pStyle w:val="Paragrafi"/>
        <w:rPr>
          <w:sz w:val="21"/>
          <w:szCs w:val="21"/>
          <w:lang w:val="it-IT"/>
        </w:rPr>
      </w:pPr>
      <w:r w:rsidRPr="00325AAF">
        <w:rPr>
          <w:sz w:val="21"/>
          <w:szCs w:val="21"/>
          <w:lang w:val="it-IT"/>
        </w:rPr>
        <w:t>2. Dy përfaqësues nga Ministria e Financave;</w:t>
      </w:r>
    </w:p>
    <w:p w:rsidR="00EB5ED8" w:rsidRPr="00325AAF" w:rsidRDefault="00EB5ED8" w:rsidP="00EB5ED8">
      <w:pPr>
        <w:pStyle w:val="Paragrafi"/>
        <w:rPr>
          <w:sz w:val="21"/>
          <w:szCs w:val="21"/>
          <w:lang w:val="it-IT"/>
        </w:rPr>
      </w:pPr>
      <w:r w:rsidRPr="00325AAF">
        <w:rPr>
          <w:sz w:val="21"/>
          <w:szCs w:val="21"/>
          <w:lang w:val="it-IT"/>
        </w:rPr>
        <w:t>3. Një përfaqësues nga Ministria e Ekonomisë, Tregtisë dhe Energjetikës;</w:t>
      </w:r>
    </w:p>
    <w:p w:rsidR="00EB5ED8" w:rsidRPr="00325AAF" w:rsidRDefault="00EB5ED8" w:rsidP="00EB5ED8">
      <w:pPr>
        <w:pStyle w:val="Paragrafi"/>
        <w:rPr>
          <w:sz w:val="21"/>
          <w:szCs w:val="21"/>
          <w:lang w:val="it-IT"/>
        </w:rPr>
      </w:pPr>
      <w:r w:rsidRPr="00325AAF">
        <w:rPr>
          <w:sz w:val="21"/>
          <w:szCs w:val="21"/>
          <w:lang w:val="it-IT"/>
        </w:rPr>
        <w:t>4. Dy përfaqësues nga Instituti i Sigurimeve të Kujdesit Shëndetësor.</w:t>
      </w:r>
    </w:p>
    <w:p w:rsidR="00EB5ED8" w:rsidRPr="00325AAF" w:rsidRDefault="00EB5ED8" w:rsidP="00EB5ED8">
      <w:pPr>
        <w:pStyle w:val="Paragrafi"/>
        <w:rPr>
          <w:sz w:val="21"/>
          <w:szCs w:val="21"/>
          <w:lang w:val="it-IT"/>
        </w:rPr>
      </w:pPr>
      <w:r w:rsidRPr="00325AAF">
        <w:rPr>
          <w:sz w:val="21"/>
          <w:szCs w:val="21"/>
          <w:lang w:val="it-IT"/>
        </w:rPr>
        <w:t xml:space="preserve">2. Komisioni i Çmimeve të Barnave merr në rrugë zyrtare çdo informacion të nevojshëm, që vihet në dispozicion nga Drejtoria Farmaceutike, pranë Ministrisë së Shëndetësisë, Drejtoria e Përgjithshme e Doganave dhe komisioni </w:t>
      </w:r>
      <w:r w:rsidRPr="00325AAF">
        <w:rPr>
          <w:i/>
          <w:sz w:val="21"/>
          <w:szCs w:val="21"/>
          <w:lang w:val="it-IT"/>
        </w:rPr>
        <w:t>ad-hoc</w:t>
      </w:r>
      <w:r w:rsidRPr="00325AAF">
        <w:rPr>
          <w:sz w:val="21"/>
          <w:szCs w:val="21"/>
          <w:lang w:val="it-IT"/>
        </w:rPr>
        <w:t>, i ngritur në Ministrinë e Financave për çmimet e referencës së doganës.</w:t>
      </w:r>
    </w:p>
    <w:p w:rsidR="00EB5ED8" w:rsidRPr="00325AAF" w:rsidRDefault="00EB5ED8" w:rsidP="00EB5ED8">
      <w:pPr>
        <w:pStyle w:val="Paragrafi"/>
        <w:rPr>
          <w:sz w:val="21"/>
          <w:szCs w:val="21"/>
          <w:lang w:val="it-IT"/>
        </w:rPr>
      </w:pPr>
      <w:r w:rsidRPr="00325AAF">
        <w:rPr>
          <w:sz w:val="21"/>
          <w:szCs w:val="21"/>
          <w:lang w:val="it-IT"/>
        </w:rPr>
        <w:t>3. Të gjithë fabrikuesit ose shoqëritë tregtare, të autorizuara për hedhjen e barit në treg, janë të detyruara të vetëdeklarojnë, pranë këtij komisioni, çmimet CIF, për barnat e importit, dhe çmimet e fabrikimit, për barnat e prodhuara në vend. Deklarimi të bëhet brenda dy javëve nga data e regjistrimit të barit. Për barnat e paregjistruara vetëdeklarimi të bëhet nga importuesit.</w:t>
      </w:r>
    </w:p>
    <w:p w:rsidR="00EB5ED8" w:rsidRPr="00325AAF" w:rsidRDefault="00EB5ED8" w:rsidP="00EB5ED8">
      <w:pPr>
        <w:pStyle w:val="Paragrafi"/>
        <w:rPr>
          <w:sz w:val="21"/>
          <w:szCs w:val="21"/>
          <w:lang w:val="it-IT"/>
        </w:rPr>
      </w:pPr>
      <w:r w:rsidRPr="00325AAF">
        <w:rPr>
          <w:sz w:val="21"/>
          <w:szCs w:val="21"/>
          <w:lang w:val="it-IT"/>
        </w:rPr>
        <w:t>4. Çdo muaj do të paraqiten, pranë Komisionit të Çmimeve të Barnave, të dhënat, për çmimet CIF, për barnat e importuara, dhe për çmimet e fabrikimit, për barnat e prodhuara në vend.</w:t>
      </w:r>
    </w:p>
    <w:p w:rsidR="00EB5ED8" w:rsidRPr="00325AAF" w:rsidRDefault="00EB5ED8" w:rsidP="00EB5ED8">
      <w:pPr>
        <w:pStyle w:val="Paragrafi"/>
        <w:rPr>
          <w:sz w:val="21"/>
          <w:szCs w:val="21"/>
          <w:lang w:val="it-IT"/>
        </w:rPr>
      </w:pPr>
      <w:r w:rsidRPr="00325AAF">
        <w:rPr>
          <w:sz w:val="21"/>
          <w:szCs w:val="21"/>
          <w:lang w:val="it-IT"/>
        </w:rPr>
        <w:t>5. Sektori i çmimit të barnave pranë Ministrisë së Shëndetësisë duhet të paraqesë pranë Komisionit të Çmimeve të Barnave një analizë të hollësishme të çmimeve të barnave, duke shfrytëzuar të gjithë informacionin e nevojshëm, përfshirë krahasimin e çmimeve të publikuara në disa shtete, në formë zyrtare, në formë tregtare nga buletine të ndryshme.</w:t>
      </w:r>
    </w:p>
    <w:p w:rsidR="00EB5ED8" w:rsidRPr="00325AAF" w:rsidRDefault="00EB5ED8" w:rsidP="00EB5ED8">
      <w:pPr>
        <w:pStyle w:val="Paragrafi"/>
        <w:rPr>
          <w:sz w:val="21"/>
          <w:szCs w:val="21"/>
          <w:lang w:val="it-IT"/>
        </w:rPr>
      </w:pPr>
      <w:r w:rsidRPr="00325AAF">
        <w:rPr>
          <w:sz w:val="21"/>
          <w:szCs w:val="21"/>
          <w:lang w:val="it-IT"/>
        </w:rPr>
        <w:t>6. Afati i marrjes së vendimit përfundimtar nga komisioni për përcaktimin e çmimit të barnave të jetë 90 ditë pas paraqitjes së deklarimit nga subjekti vetëdeklarues. Komisioni ka të drejtë të kërkojë informacion shtesë nga të gjitha strukturat e specializuara, brenda dhe jashtë vendit, si dhe nga vetë subjekti deklarues. Nëse informacioni shtesë, i paraqitur nga subjekti vetëdeklarues, është i pamjaftueshëm, komisioni duhet ta njoftojë atë, për të siguruar informacionin shtesë, të nevojshëm, dhe afati i marrjes së vendimit përfundimtar, në këtë rast, do të jetë 90 ditë pas marrjes së këtij informacioni shtesë. Në mungesë të një vendimi të Komisionit të Çmimeve të Barnave, brenda këtij afati ose afateve, subjekti vetëdeklarues ka të drejtë t’i tregtojë barnat me çmimin e vetëdeklaruar.</w:t>
      </w:r>
    </w:p>
    <w:p w:rsidR="00EB5ED8" w:rsidRPr="00325AAF" w:rsidRDefault="00EB5ED8" w:rsidP="00EB5ED8">
      <w:pPr>
        <w:pStyle w:val="Paragrafi"/>
        <w:rPr>
          <w:sz w:val="21"/>
          <w:szCs w:val="21"/>
          <w:lang w:val="it-IT"/>
        </w:rPr>
      </w:pPr>
      <w:r w:rsidRPr="00325AAF">
        <w:rPr>
          <w:sz w:val="21"/>
          <w:szCs w:val="21"/>
          <w:lang w:val="it-IT"/>
        </w:rPr>
        <w:t>7. Në vendimin e Komisionit të Çmimeve të Barnave, me anë të të cilit nuk lejohet tregtimi i produktit mjekësor, me çmimin e propozuar nga subjekti vetëdeklarues, duhet të shpjegohen arsyet e moslejimit, të bazuara në kritere, objektive dhe të verifikueshme. Kundër vendimit të Komisionit të Çmimeve të Barnave mund të bëhet ankim në gjykatë, brenda 30 ditëve nga shpallja e vendimit.</w:t>
      </w:r>
    </w:p>
    <w:p w:rsidR="00EB5ED8" w:rsidRPr="00325AAF" w:rsidRDefault="00EB5ED8" w:rsidP="00EB5ED8">
      <w:pPr>
        <w:pStyle w:val="Paragrafi"/>
        <w:rPr>
          <w:sz w:val="21"/>
          <w:szCs w:val="21"/>
          <w:lang w:val="it-IT"/>
        </w:rPr>
      </w:pPr>
      <w:r w:rsidRPr="00325AAF">
        <w:rPr>
          <w:sz w:val="21"/>
          <w:szCs w:val="21"/>
          <w:lang w:val="it-IT"/>
        </w:rPr>
        <w:t>8. Komisioni i Çmimeve të Barnave ndërhyn, në rastin kur çmimi i deklaruar i barnave është më i lartë se çmimi i nxjerrë gjatë analizës së përshkruar në pikën 5 të këtij vendimi, për uljen e tij, në nivelin e nxjerrë nga analiza.</w:t>
      </w:r>
    </w:p>
    <w:p w:rsidR="00EB5ED8" w:rsidRPr="00325AAF" w:rsidRDefault="00EB5ED8" w:rsidP="00EB5ED8">
      <w:pPr>
        <w:pStyle w:val="Paragrafi"/>
        <w:rPr>
          <w:sz w:val="21"/>
          <w:szCs w:val="21"/>
          <w:lang w:val="it-IT"/>
        </w:rPr>
      </w:pPr>
      <w:r w:rsidRPr="00325AAF">
        <w:rPr>
          <w:sz w:val="21"/>
          <w:szCs w:val="21"/>
          <w:lang w:val="it-IT"/>
        </w:rPr>
        <w:t>9. Komisioni i Çmimeve të Barnave vazhdon procedurat me shoqëritë për përcaktimin e çmimeve CIF, përfundimtare. Çmimet e miratuara u njoftohen, zyrtarisht, Qendrës së Kontrollit të Barnave dhe Drejtorisë së Përgjithshme të Doganave.</w:t>
      </w:r>
    </w:p>
    <w:p w:rsidR="00EB5ED8" w:rsidRPr="00325AAF" w:rsidRDefault="00EB5ED8" w:rsidP="00EB5ED8">
      <w:pPr>
        <w:pStyle w:val="Paragrafi"/>
        <w:rPr>
          <w:sz w:val="21"/>
          <w:szCs w:val="21"/>
          <w:lang w:val="it-IT"/>
        </w:rPr>
      </w:pPr>
      <w:r w:rsidRPr="00325AAF">
        <w:rPr>
          <w:sz w:val="21"/>
          <w:szCs w:val="21"/>
          <w:lang w:val="it-IT"/>
        </w:rPr>
        <w:t>10. Drejtoria Farmaceutike harton listën e përgjithshme të çmimeve të barnave, që miratohet nga Komisioni i Çmimeve të Barnave. Ministria  e Shëndetësisë publikon çmimet, ku përfshihen edhe marzhet e fabrikimit e të tregtimit të barnave. Këto çmime u njoftohen edhe Qendrës Kombëtare të Kontrollit të Barnave, Institutit të Sigurimeve të Kujdesit Shëndetësor dhe Drejtorisë së Përgjithshme të Tatimeve.</w:t>
      </w:r>
    </w:p>
    <w:p w:rsidR="00EB5ED8" w:rsidRPr="00325AAF" w:rsidRDefault="00EB5ED8" w:rsidP="00EB5ED8">
      <w:pPr>
        <w:pStyle w:val="Paragrafi"/>
        <w:rPr>
          <w:sz w:val="21"/>
          <w:szCs w:val="21"/>
          <w:lang w:val="it-IT"/>
        </w:rPr>
      </w:pPr>
      <w:r w:rsidRPr="00325AAF">
        <w:rPr>
          <w:sz w:val="21"/>
          <w:szCs w:val="21"/>
          <w:lang w:val="it-IT"/>
        </w:rPr>
        <w:t>11. Hedhja në treg e barnave kryhet pas marrjes së vendimit nga komisioni dhe njoftimi i çmimeve Qendrës Kombëtare të Kontrollit të Barnave dhe Drejtorisë së Përgjithshme të Doganave. Çdo çmim, i ardhur mbi nivelin e vendosur nga komisioni, shoqërohet me marrjen e masave administrative, të parashikuara në ligj.</w:t>
      </w:r>
    </w:p>
    <w:p w:rsidR="00EB5ED8" w:rsidRPr="00325AAF" w:rsidRDefault="00EB5ED8" w:rsidP="00EB5ED8">
      <w:pPr>
        <w:pStyle w:val="Paragrafi"/>
        <w:rPr>
          <w:sz w:val="21"/>
          <w:szCs w:val="21"/>
          <w:lang w:val="it-IT"/>
        </w:rPr>
      </w:pPr>
      <w:r w:rsidRPr="00325AAF">
        <w:rPr>
          <w:sz w:val="21"/>
          <w:szCs w:val="21"/>
          <w:lang w:val="it-IT"/>
        </w:rPr>
        <w:t xml:space="preserve">12. Komisioni i Çmimeve të Barnave harton propozimin për marzhet e fabrikimit dhe të tregtimit, të cilat do të zbatohen mbi çmimet e miratuara. Këto çmime paraqiten për miratim në Këshillin e </w:t>
      </w:r>
      <w:r w:rsidRPr="00325AAF">
        <w:rPr>
          <w:sz w:val="21"/>
          <w:szCs w:val="21"/>
          <w:lang w:val="it-IT"/>
        </w:rPr>
        <w:lastRenderedPageBreak/>
        <w:t>Ministrave, nëpërmjet Ministrit të Financave.</w:t>
      </w:r>
    </w:p>
    <w:p w:rsidR="00EB5ED8" w:rsidRPr="00325AAF" w:rsidRDefault="00EB5ED8" w:rsidP="00EB5ED8">
      <w:pPr>
        <w:pStyle w:val="Paragrafi"/>
        <w:rPr>
          <w:sz w:val="21"/>
          <w:szCs w:val="21"/>
          <w:lang w:val="it-IT"/>
        </w:rPr>
      </w:pPr>
      <w:r w:rsidRPr="00325AAF">
        <w:rPr>
          <w:sz w:val="21"/>
          <w:szCs w:val="21"/>
          <w:lang w:val="it-IT"/>
        </w:rPr>
        <w:t>13. Për çdo mbledhje të Komisionit të Çmimeve të Barnave, anëtarët e komisionit të marrin një shpërblim prej 5000 (pesë mijë) lekësh.</w:t>
      </w:r>
    </w:p>
    <w:p w:rsidR="00EB5ED8" w:rsidRPr="00325AAF" w:rsidRDefault="00EB5ED8" w:rsidP="00EB5ED8">
      <w:pPr>
        <w:pStyle w:val="Paragrafi"/>
        <w:rPr>
          <w:sz w:val="21"/>
          <w:szCs w:val="21"/>
          <w:lang w:val="it-IT"/>
        </w:rPr>
      </w:pPr>
      <w:r w:rsidRPr="00325AAF">
        <w:rPr>
          <w:sz w:val="21"/>
          <w:szCs w:val="21"/>
          <w:lang w:val="it-IT"/>
        </w:rPr>
        <w:t>14. Efektet financiare për shpërblimin e anëtarëve të Komisionit të Çmimeve të Barnave të përballohen nga Ministria e Financave.</w:t>
      </w:r>
    </w:p>
    <w:p w:rsidR="00EB5ED8" w:rsidRPr="00325AAF" w:rsidRDefault="00EB5ED8" w:rsidP="00EB5ED8">
      <w:pPr>
        <w:pStyle w:val="Paragrafi"/>
        <w:rPr>
          <w:sz w:val="21"/>
          <w:szCs w:val="21"/>
          <w:lang w:val="it-IT"/>
        </w:rPr>
      </w:pPr>
      <w:r w:rsidRPr="00325AAF">
        <w:rPr>
          <w:sz w:val="21"/>
          <w:szCs w:val="21"/>
          <w:lang w:val="it-IT"/>
        </w:rPr>
        <w:t>15. Vendimi nr.52, datë 27.1.2006 i Këshillit të Ministrave “Për organizimin dhe funksionimin e Komisionit të Çmimeve të Barnave”, shfuqizohet.</w:t>
      </w:r>
    </w:p>
    <w:p w:rsidR="00EB5ED8" w:rsidRPr="00325AAF" w:rsidRDefault="00EB5ED8" w:rsidP="00EB5ED8">
      <w:pPr>
        <w:pStyle w:val="Paragrafi"/>
        <w:rPr>
          <w:sz w:val="21"/>
          <w:szCs w:val="21"/>
          <w:lang w:val="it-IT"/>
        </w:rPr>
      </w:pPr>
      <w:r w:rsidRPr="00325AAF">
        <w:rPr>
          <w:sz w:val="21"/>
          <w:szCs w:val="21"/>
          <w:lang w:val="it-IT"/>
        </w:rPr>
        <w:t>Ky vendim hyn në fuqi pas botimit në Fletoren Zyrtare.</w:t>
      </w:r>
    </w:p>
    <w:p w:rsidR="00EB5ED8" w:rsidRPr="00325AAF" w:rsidRDefault="00EB5ED8" w:rsidP="00EB5ED8">
      <w:pPr>
        <w:pStyle w:val="Autoriteti"/>
        <w:keepNext w:val="0"/>
        <w:rPr>
          <w:sz w:val="21"/>
          <w:szCs w:val="21"/>
          <w:lang w:val="it-IT"/>
        </w:rPr>
      </w:pPr>
      <w:r w:rsidRPr="00325AAF">
        <w:rPr>
          <w:sz w:val="21"/>
          <w:szCs w:val="21"/>
          <w:lang w:val="it-IT"/>
        </w:rPr>
        <w:t>Kryeministri</w:t>
      </w:r>
    </w:p>
    <w:p w:rsidR="00EB5ED8" w:rsidRPr="00325AAF" w:rsidRDefault="00EB5ED8" w:rsidP="00EB5ED8">
      <w:pPr>
        <w:pStyle w:val="AutoritetiEmer"/>
        <w:rPr>
          <w:sz w:val="21"/>
          <w:szCs w:val="21"/>
          <w:lang w:val="it-IT"/>
        </w:rPr>
      </w:pPr>
      <w:r w:rsidRPr="00325AAF">
        <w:rPr>
          <w:sz w:val="21"/>
          <w:szCs w:val="21"/>
          <w:lang w:val="it-IT"/>
        </w:rPr>
        <w:t>Sali Berisha</w:t>
      </w:r>
    </w:p>
    <w:p w:rsidR="00EB5ED8" w:rsidRPr="00CD45B0" w:rsidRDefault="00EB5ED8" w:rsidP="00EB5ED8">
      <w:pPr>
        <w:pStyle w:val="Paragrafi"/>
      </w:pPr>
    </w:p>
    <w:p w:rsidR="000178C2" w:rsidRPr="00C84B66" w:rsidRDefault="000178C2" w:rsidP="00EB5ED8">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B5ED8"/>
    <w:rsid w:val="000178C2"/>
    <w:rsid w:val="00C84B66"/>
    <w:rsid w:val="00D62889"/>
    <w:rsid w:val="00EB5E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1175970-7540-4C11-95B0-B0A122BE3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EB5ED8"/>
    <w:pPr>
      <w:keepNext/>
      <w:widowControl w:val="0"/>
      <w:jc w:val="center"/>
      <w:outlineLvl w:val="0"/>
    </w:pPr>
    <w:rPr>
      <w:rFonts w:ascii="CG Times" w:hAnsi="CG Times"/>
      <w:b/>
      <w:caps/>
      <w:color w:val="000000"/>
      <w:sz w:val="22"/>
      <w:szCs w:val="22"/>
      <w:lang w:eastAsia="en-US"/>
    </w:rPr>
  </w:style>
  <w:style w:type="character" w:customStyle="1" w:styleId="AktiChar">
    <w:name w:val="Akti Char"/>
    <w:basedOn w:val="DefaultParagraphFont"/>
    <w:link w:val="Akti"/>
    <w:rsid w:val="00EB5ED8"/>
    <w:rPr>
      <w:rFonts w:ascii="CG Times" w:hAnsi="CG Times"/>
      <w:b/>
      <w:caps/>
      <w:color w:val="000000"/>
      <w:sz w:val="22"/>
      <w:szCs w:val="22"/>
      <w:lang w:val="en-GB" w:eastAsia="en-US" w:bidi="ar-SA"/>
    </w:rPr>
  </w:style>
  <w:style w:type="paragraph" w:customStyle="1" w:styleId="BazLigjPropozues">
    <w:name w:val="Baz_Ligj_Propozues"/>
    <w:rsid w:val="00EB5ED8"/>
    <w:pPr>
      <w:keepNext/>
      <w:widowControl w:val="0"/>
      <w:ind w:firstLine="720"/>
      <w:jc w:val="both"/>
    </w:pPr>
    <w:rPr>
      <w:rFonts w:ascii="CG Times" w:hAnsi="CG Times"/>
      <w:color w:val="000000"/>
      <w:sz w:val="22"/>
      <w:szCs w:val="22"/>
      <w:lang w:eastAsia="en-US"/>
    </w:rPr>
  </w:style>
  <w:style w:type="paragraph" w:customStyle="1" w:styleId="NumriData">
    <w:name w:val="Numri_Data"/>
    <w:next w:val="Normal"/>
    <w:rsid w:val="00EB5ED8"/>
    <w:pPr>
      <w:keepNext/>
      <w:widowControl w:val="0"/>
      <w:jc w:val="center"/>
      <w:outlineLvl w:val="0"/>
    </w:pPr>
    <w:rPr>
      <w:rFonts w:ascii="CG Times" w:hAnsi="CG Times"/>
      <w:b/>
      <w:sz w:val="22"/>
      <w:lang w:eastAsia="en-US"/>
    </w:rPr>
  </w:style>
  <w:style w:type="paragraph" w:customStyle="1" w:styleId="Paragrafi">
    <w:name w:val="Paragrafi"/>
    <w:rsid w:val="00EB5ED8"/>
    <w:pPr>
      <w:widowControl w:val="0"/>
      <w:ind w:firstLine="720"/>
      <w:jc w:val="both"/>
    </w:pPr>
    <w:rPr>
      <w:rFonts w:ascii="CG Times" w:hAnsi="CG Times"/>
      <w:sz w:val="22"/>
      <w:lang w:val="en-US" w:eastAsia="en-US"/>
    </w:rPr>
  </w:style>
  <w:style w:type="paragraph" w:customStyle="1" w:styleId="Titulli">
    <w:name w:val="Titulli"/>
    <w:next w:val="Normal"/>
    <w:link w:val="TitulliChar"/>
    <w:rsid w:val="00EB5ED8"/>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EB5ED8"/>
    <w:rPr>
      <w:rFonts w:ascii="CG Times" w:hAnsi="CG Times"/>
      <w:b/>
      <w:caps/>
      <w:sz w:val="22"/>
      <w:szCs w:val="22"/>
      <w:lang w:val="en-GB" w:eastAsia="en-US" w:bidi="ar-SA"/>
    </w:rPr>
  </w:style>
  <w:style w:type="paragraph" w:customStyle="1" w:styleId="VENDOSI">
    <w:name w:val="VENDOSI"/>
    <w:next w:val="Normal"/>
    <w:link w:val="VENDOSIChar"/>
    <w:rsid w:val="00EB5ED8"/>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EB5ED8"/>
    <w:rPr>
      <w:rFonts w:ascii="CG Times" w:hAnsi="CG Times"/>
      <w:caps/>
      <w:sz w:val="22"/>
      <w:szCs w:val="22"/>
      <w:lang w:val="en-GB" w:eastAsia="en-US" w:bidi="ar-SA"/>
    </w:rPr>
  </w:style>
  <w:style w:type="paragraph" w:customStyle="1" w:styleId="Autoriteti">
    <w:name w:val="Autoriteti"/>
    <w:next w:val="Normal"/>
    <w:rsid w:val="00EB5ED8"/>
    <w:pPr>
      <w:keepNext/>
      <w:widowControl w:val="0"/>
      <w:jc w:val="right"/>
    </w:pPr>
    <w:rPr>
      <w:rFonts w:ascii="CG Times" w:hAnsi="CG Times"/>
      <w:caps/>
      <w:sz w:val="22"/>
      <w:szCs w:val="22"/>
      <w:lang w:eastAsia="en-US"/>
    </w:rPr>
  </w:style>
  <w:style w:type="paragraph" w:customStyle="1" w:styleId="AutoritetiEmer">
    <w:name w:val="Autoriteti_Emer"/>
    <w:next w:val="Normal"/>
    <w:rsid w:val="00EB5ED8"/>
    <w:pPr>
      <w:widowControl w:val="0"/>
      <w:jc w:val="right"/>
    </w:pPr>
    <w:rPr>
      <w:rFonts w:ascii="CG Times" w:hAnsi="CG Times"/>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764</Words>
  <Characters>4360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5114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2019-03-16T14:52:00Z</dcterms:created>
  <dcterms:modified xsi:type="dcterms:W3CDTF">2019-03-16T14:52:00Z</dcterms:modified>
</cp:coreProperties>
</file>