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F16" w:rsidRDefault="00371F16" w:rsidP="00371F16">
      <w:pPr>
        <w:pStyle w:val="Akti"/>
        <w:keepNext w:val="0"/>
        <w:jc w:val="left"/>
        <w:rPr>
          <w:lang w:val="sq-AL"/>
        </w:rPr>
      </w:pPr>
      <w:bookmarkStart w:id="0" w:name="_GoBack"/>
      <w:bookmarkEnd w:id="0"/>
    </w:p>
    <w:p w:rsidR="00371F16" w:rsidRPr="00DD52B1" w:rsidRDefault="00371F16" w:rsidP="00371F16">
      <w:pPr>
        <w:pStyle w:val="Akti"/>
        <w:keepNext w:val="0"/>
        <w:rPr>
          <w:lang w:val="sq-AL"/>
        </w:rPr>
      </w:pPr>
      <w:r w:rsidRPr="00DD52B1">
        <w:rPr>
          <w:lang w:val="sq-AL"/>
        </w:rPr>
        <w:t>Vendim</w:t>
      </w:r>
    </w:p>
    <w:p w:rsidR="00371F16" w:rsidRPr="00DD52B1" w:rsidRDefault="00371F16" w:rsidP="00371F16">
      <w:pPr>
        <w:pStyle w:val="NumriData"/>
        <w:keepNext w:val="0"/>
        <w:rPr>
          <w:szCs w:val="22"/>
          <w:lang w:val="sq-AL"/>
        </w:rPr>
      </w:pPr>
      <w:r w:rsidRPr="00DD52B1">
        <w:rPr>
          <w:szCs w:val="22"/>
          <w:lang w:val="sq-AL"/>
        </w:rPr>
        <w:t>Nr.134, datë 14.3.2007</w:t>
      </w:r>
    </w:p>
    <w:p w:rsidR="00371F16" w:rsidRPr="00953D67" w:rsidRDefault="00371F16" w:rsidP="00371F16">
      <w:pPr>
        <w:pStyle w:val="Paragrafi"/>
        <w:rPr>
          <w:sz w:val="14"/>
          <w:szCs w:val="22"/>
          <w:lang w:val="sq-AL"/>
        </w:rPr>
      </w:pPr>
    </w:p>
    <w:p w:rsidR="00371F16" w:rsidRPr="00DD52B1" w:rsidRDefault="00371F16" w:rsidP="00371F16">
      <w:pPr>
        <w:pStyle w:val="Titulli"/>
        <w:keepNext w:val="0"/>
      </w:pPr>
      <w:r w:rsidRPr="00DD52B1">
        <w:t>Për disa shtesa në vendimin nr.205, datë 13.4.1999 të Këshillit të Ministrave “Për miratimin e dispozitave zbatuese të kodit doganor”, të ndryshuar</w:t>
      </w:r>
    </w:p>
    <w:p w:rsidR="00371F16" w:rsidRPr="00953D67" w:rsidRDefault="00371F16" w:rsidP="00371F16">
      <w:pPr>
        <w:pStyle w:val="Paragrafi"/>
        <w:rPr>
          <w:lang w:val="sq-AL"/>
        </w:rPr>
      </w:pPr>
    </w:p>
    <w:p w:rsidR="00371F16" w:rsidRPr="00DD52B1" w:rsidRDefault="00371F16" w:rsidP="00371F16">
      <w:pPr>
        <w:pStyle w:val="BazLigjPropozues"/>
        <w:keepNext w:val="0"/>
        <w:rPr>
          <w:lang w:val="sq-AL"/>
        </w:rPr>
      </w:pPr>
      <w:r w:rsidRPr="00DD52B1">
        <w:rPr>
          <w:lang w:val="sq-AL"/>
        </w:rPr>
        <w:t>Në mbështetje të nenit 100 të Kushtetutës dhe të nenit 123.2 të ligjit nr.8449, datë 27.1.1999 “Kodi Doganor i Republikës së Shqipërisë”, të ndryshuar, me propozimin e Ministrit të Financave, Këshilli i Ministrave</w:t>
      </w:r>
    </w:p>
    <w:p w:rsidR="00371F16" w:rsidRPr="00953D67" w:rsidRDefault="00371F16" w:rsidP="00371F16">
      <w:pPr>
        <w:pStyle w:val="Paragrafi"/>
        <w:rPr>
          <w:sz w:val="14"/>
          <w:szCs w:val="22"/>
          <w:lang w:val="sq-AL"/>
        </w:rPr>
      </w:pPr>
    </w:p>
    <w:p w:rsidR="00371F16" w:rsidRPr="00DD52B1" w:rsidRDefault="00371F16" w:rsidP="00371F16">
      <w:pPr>
        <w:pStyle w:val="VENDOSI"/>
        <w:keepNext w:val="0"/>
        <w:rPr>
          <w:lang w:val="sq-AL"/>
        </w:rPr>
      </w:pPr>
      <w:r w:rsidRPr="00DD52B1">
        <w:rPr>
          <w:lang w:val="sq-AL"/>
        </w:rPr>
        <w:t>Vendosi:</w:t>
      </w:r>
    </w:p>
    <w:p w:rsidR="00371F16" w:rsidRPr="00953D67" w:rsidRDefault="00371F16" w:rsidP="00371F16">
      <w:pPr>
        <w:pStyle w:val="Paragrafi"/>
        <w:rPr>
          <w:sz w:val="16"/>
          <w:szCs w:val="22"/>
          <w:lang w:val="sq-AL"/>
        </w:rPr>
      </w:pP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Në vendimin nr.205, datë 13.4.1999 të Këshillit të Ministrave, të ndryshuar, të bëhen shtesat e mëposhtme:</w:t>
      </w:r>
    </w:p>
    <w:p w:rsidR="00371F16" w:rsidRPr="00953D67" w:rsidRDefault="00371F16" w:rsidP="00371F16">
      <w:pPr>
        <w:pStyle w:val="Paragrafi"/>
        <w:rPr>
          <w:sz w:val="8"/>
          <w:szCs w:val="22"/>
          <w:lang w:val="sq-AL"/>
        </w:rPr>
      </w:pPr>
    </w:p>
    <w:p w:rsidR="00371F16" w:rsidRPr="00DD52B1" w:rsidRDefault="00371F16" w:rsidP="00371F16">
      <w:pPr>
        <w:pStyle w:val="NeniNr"/>
        <w:keepNext w:val="0"/>
        <w:rPr>
          <w:szCs w:val="22"/>
          <w:lang w:val="sq-AL"/>
        </w:rPr>
      </w:pPr>
      <w:r w:rsidRPr="00DD52B1">
        <w:rPr>
          <w:szCs w:val="22"/>
          <w:lang w:val="sq-AL"/>
        </w:rPr>
        <w:t>Neni 1</w:t>
      </w:r>
    </w:p>
    <w:p w:rsidR="00371F16" w:rsidRPr="00953D67" w:rsidRDefault="00371F16" w:rsidP="00371F16">
      <w:pPr>
        <w:pStyle w:val="Paragrafi"/>
        <w:rPr>
          <w:sz w:val="14"/>
          <w:szCs w:val="22"/>
          <w:lang w:val="sq-AL"/>
        </w:rPr>
      </w:pP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Pas shkronjës “c” të pikës 1</w:t>
      </w:r>
      <w:r w:rsidRPr="00DD52B1">
        <w:rPr>
          <w:szCs w:val="22"/>
          <w:lang w:val="sq-AL"/>
        </w:rPr>
        <w:t xml:space="preserve"> të nenit 247, të shtohen shkronjat “c/1</w:t>
      </w:r>
      <w:r>
        <w:rPr>
          <w:szCs w:val="22"/>
          <w:lang w:val="sq-AL"/>
        </w:rPr>
        <w:t>”</w:t>
      </w:r>
      <w:r w:rsidRPr="00DD52B1">
        <w:rPr>
          <w:szCs w:val="22"/>
          <w:lang w:val="sq-AL"/>
        </w:rPr>
        <w:t xml:space="preserve">, “c/2”, “c/3”, </w:t>
      </w:r>
      <w:r>
        <w:rPr>
          <w:szCs w:val="22"/>
          <w:lang w:val="sq-AL"/>
        </w:rPr>
        <w:t>“</w:t>
      </w:r>
      <w:r w:rsidRPr="00DD52B1">
        <w:rPr>
          <w:szCs w:val="22"/>
          <w:lang w:val="sq-AL"/>
        </w:rPr>
        <w:t>c/4”, e “c/5”, me këtë përmbajtje: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“c/1. Mallrat, të cilat shërbejnë si lëndë e parë për industrinë përpunuese vendase.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c/2. Mallrat, që depozitohen në magazina publike, me destinacion rieksportin apo për afate të shkurtra kohore, me qëllime logjistike, deri në kryerjen e veprimeve në dogana (1-2 muaj).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c/3. Mallrat, të cilat janë p</w:t>
      </w:r>
      <w:r>
        <w:rPr>
          <w:szCs w:val="22"/>
          <w:lang w:val="sq-AL"/>
        </w:rPr>
        <w:t>jesë ekskluziviteti në tregtim</w:t>
      </w:r>
      <w:r w:rsidRPr="00DD52B1">
        <w:rPr>
          <w:szCs w:val="22"/>
          <w:lang w:val="sq-AL"/>
        </w:rPr>
        <w:t>, për tregun e brendshëm dhe atë rajonal.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 xml:space="preserve">c/4. Mallra me destinacion tregtimin në dyqanet e tipit </w:t>
      </w:r>
      <w:r w:rsidRPr="005477CA">
        <w:rPr>
          <w:i/>
          <w:szCs w:val="22"/>
          <w:lang w:val="sq-AL"/>
        </w:rPr>
        <w:t>Duty Free Shop</w:t>
      </w:r>
      <w:r w:rsidRPr="00DD52B1">
        <w:rPr>
          <w:szCs w:val="22"/>
          <w:lang w:val="sq-AL"/>
        </w:rPr>
        <w:t>.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c/5. Mallra me destinacion furnizimin e bordeve, veprimtarive apo personave të tjerë, që, për shkak të statusit apo legjislacionit shqiptar, përfitojnë mallra të pataksuara me detyrime importi.”.</w:t>
      </w:r>
    </w:p>
    <w:p w:rsidR="00371F16" w:rsidRPr="00953D67" w:rsidRDefault="00371F16" w:rsidP="00371F16">
      <w:pPr>
        <w:pStyle w:val="NeniNr"/>
        <w:keepNext w:val="0"/>
        <w:rPr>
          <w:sz w:val="12"/>
          <w:szCs w:val="22"/>
          <w:lang w:val="sq-AL"/>
        </w:rPr>
      </w:pPr>
    </w:p>
    <w:p w:rsidR="00371F16" w:rsidRPr="00DD52B1" w:rsidRDefault="00371F16" w:rsidP="00371F16">
      <w:pPr>
        <w:pStyle w:val="NeniNr"/>
        <w:keepNext w:val="0"/>
        <w:rPr>
          <w:szCs w:val="22"/>
          <w:lang w:val="sq-AL"/>
        </w:rPr>
      </w:pPr>
      <w:r w:rsidRPr="00DD52B1">
        <w:rPr>
          <w:szCs w:val="22"/>
          <w:lang w:val="sq-AL"/>
        </w:rPr>
        <w:t>Neni 2</w:t>
      </w:r>
    </w:p>
    <w:p w:rsidR="00371F16" w:rsidRPr="00953D67" w:rsidRDefault="00371F16" w:rsidP="00371F16">
      <w:pPr>
        <w:pStyle w:val="Paragrafi"/>
        <w:rPr>
          <w:sz w:val="10"/>
          <w:szCs w:val="22"/>
          <w:lang w:val="sq-AL"/>
        </w:rPr>
      </w:pP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Në kreun II të titullit III, pas pikës 8</w:t>
      </w:r>
      <w:r w:rsidRPr="00DD52B1">
        <w:rPr>
          <w:szCs w:val="22"/>
          <w:lang w:val="sq-AL"/>
        </w:rPr>
        <w:t xml:space="preserve"> të nenit 248, shtohet pika 9, me këtë përmbajtje: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 xml:space="preserve">“9. Subjekti, që aplikon për licencë për ushtrimin e veprimtarisë </w:t>
      </w:r>
      <w:r w:rsidRPr="00B843E8">
        <w:rPr>
          <w:i/>
          <w:szCs w:val="22"/>
          <w:lang w:val="sq-AL"/>
        </w:rPr>
        <w:t>duty free</w:t>
      </w:r>
      <w:r w:rsidRPr="00DD52B1">
        <w:rPr>
          <w:szCs w:val="22"/>
          <w:lang w:val="sq-AL"/>
        </w:rPr>
        <w:t>, duhet të plotësojë këto kritere: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a) Të jetë i regjistruar në regjistrin tregtar të Republikës të Shqipërisë dhe të jetë i pajisur me certifikatën tatimore;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 xml:space="preserve">b) Të ketë përvojë jo më pak se 5 vjet në fushën e operimit të </w:t>
      </w:r>
      <w:r w:rsidRPr="00B843E8">
        <w:rPr>
          <w:i/>
          <w:szCs w:val="22"/>
          <w:lang w:val="sq-AL"/>
        </w:rPr>
        <w:t>duty free</w:t>
      </w:r>
      <w:r w:rsidRPr="00DD52B1">
        <w:rPr>
          <w:szCs w:val="22"/>
          <w:lang w:val="sq-AL"/>
        </w:rPr>
        <w:t xml:space="preserve"> apo të veprimtarive të tjera, të ngjashme;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c) Të ketë qarkullimin vjetor total për tri vitet e fundit, jo më të vogël se 100 000 000 (njëqind milionë) lekë;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ç)</w:t>
      </w:r>
      <w:r>
        <w:rPr>
          <w:szCs w:val="22"/>
          <w:lang w:val="sq-AL"/>
        </w:rPr>
        <w:t xml:space="preserve"> </w:t>
      </w:r>
      <w:r w:rsidRPr="00DD52B1">
        <w:rPr>
          <w:szCs w:val="22"/>
          <w:lang w:val="sq-AL"/>
        </w:rPr>
        <w:t>Të ketë numër mesatar të punonjësve për tri vitet e fundit, jo më të vogël se 8;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d) Të depozitojë garanci bankare prej 10 000 000 (dhjetë milionë) lekësh;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dh) Të paguajë një çmim vjetor të pakthyeshëm prej 65 000 (gjashtëdhjetë e pesë mijë) lekësh, për metër katror;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e) Të jetë i pajisur me të drejtat ekskluzive tregtare të markave dhe tipeve të produkteve, që do të tregojë apo me aplikime certifikatash për mallrat elektronike;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ë) Të jetë i pajisur me një sistem menaxhimi elektronik dhe të sigurtë, të mbështetur nga një software, për mbajtjen dhe mirëmbajtjen e inventarit, duke u lidh</w:t>
      </w:r>
      <w:r>
        <w:rPr>
          <w:szCs w:val="22"/>
          <w:lang w:val="sq-AL"/>
        </w:rPr>
        <w:t>ur drejtpërdrejt me sistemin AS</w:t>
      </w:r>
      <w:r w:rsidRPr="00DD52B1">
        <w:rPr>
          <w:szCs w:val="22"/>
          <w:lang w:val="sq-AL"/>
        </w:rPr>
        <w:t>CUDA, të Doganës. Sistemi elektronik duhet të mbështesë riprogramime dhe “Costumise”, për të dhëna shte</w:t>
      </w:r>
      <w:r>
        <w:rPr>
          <w:szCs w:val="22"/>
          <w:lang w:val="sq-AL"/>
        </w:rPr>
        <w:t>së, që mund të kërkohen;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 xml:space="preserve">f) Të jetë i pajisur me një sistem skanimi të inventarit si në hyrje dhe në dalje, si dhe të “Bording pass”, të pasagjerëve, që </w:t>
      </w:r>
      <w:r>
        <w:rPr>
          <w:szCs w:val="22"/>
          <w:lang w:val="sq-AL"/>
        </w:rPr>
        <w:t>paraqiten si klientë të dyqanit;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g) Të paraqesë pranë Ministrisë së Financave: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i) planin e hollësishëm financiar të biznesit, duke argumentuar qarkullimin vjetor të parashikuar, numrin e mallrave, që do të tregtohen, mënyrën e tregtimit dhe të manifestimit të mallit;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ii) planin organizativ të zhvillimit të biznesit, duke dhënë hollësi për ndarjen e punës;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iii) planin e magazinimit të mallit, ku përfshihen: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lastRenderedPageBreak/>
        <w:t>- dokumenti i stokut;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- autorizimet;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- gjetja e vendndodhjes së mallit;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- personeli i magazinës;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- dokumentet e përdorura për çdo lëvizje malli.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gj) Të paraqesë metodat e përdorura për auditim të brendshëm apo për kontrollin e veprimtarive, si dhe dokumentimin e këtyre proceseve;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h) Të jetë i pajisur me një sistem ruajtjeje alarmi;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i) Të ketë tregues efiçentë ekonomikë për kthimin e qarkullimit vjetor, vitet e kthimit të investimit.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Ngarkohet Ministri i Financave</w:t>
      </w:r>
      <w:r w:rsidRPr="00DD52B1">
        <w:rPr>
          <w:szCs w:val="22"/>
          <w:lang w:val="sq-AL"/>
        </w:rPr>
        <w:t xml:space="preserve"> që në rast pas rasti të emërojë komitetin e shqyrtimit të dokumentacionit për licencat e </w:t>
      </w:r>
      <w:r w:rsidRPr="00A0695D">
        <w:rPr>
          <w:i/>
          <w:szCs w:val="22"/>
          <w:lang w:val="sq-AL"/>
        </w:rPr>
        <w:t>duty free</w:t>
      </w:r>
      <w:r w:rsidRPr="00DD52B1">
        <w:rPr>
          <w:szCs w:val="22"/>
          <w:lang w:val="sq-AL"/>
        </w:rPr>
        <w:t>, i cili në përputhje me kriteret e përshkruara më sipër, përcakton, në mënyrë të hollësishme dokumentet e plota, teknike dhe financiare, të përzgjedhjes së operatorëve duty free. Komiteti, brenda shtatë ditëve, shqyrton dokumentacionin dhe i paraqet Ministrit të Financave praktikat e operatorëve, të cilët plotësojnë kriteret.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Ministri i Financave, brenda tri ditëve, miraton lëshimin e licencave për operatorët, që plotësojnë kriteret. Licenca është e vlefshme për 7 vjet, me të drejtë rinovimi.”.</w:t>
      </w:r>
    </w:p>
    <w:p w:rsidR="00371F16" w:rsidRPr="001B4DA9" w:rsidRDefault="00371F16" w:rsidP="00371F16">
      <w:pPr>
        <w:pStyle w:val="Paragrafi"/>
        <w:rPr>
          <w:sz w:val="16"/>
          <w:szCs w:val="22"/>
          <w:lang w:val="sq-AL"/>
        </w:rPr>
      </w:pPr>
    </w:p>
    <w:p w:rsidR="00371F16" w:rsidRPr="00DD52B1" w:rsidRDefault="00371F16" w:rsidP="00371F16">
      <w:pPr>
        <w:pStyle w:val="NeniNr"/>
        <w:keepNext w:val="0"/>
        <w:rPr>
          <w:szCs w:val="22"/>
          <w:lang w:val="sq-AL"/>
        </w:rPr>
      </w:pPr>
      <w:r w:rsidRPr="00DD52B1">
        <w:rPr>
          <w:szCs w:val="22"/>
          <w:lang w:val="sq-AL"/>
        </w:rPr>
        <w:t>Neni 3</w:t>
      </w:r>
    </w:p>
    <w:p w:rsidR="00371F16" w:rsidRPr="001B4DA9" w:rsidRDefault="00371F16" w:rsidP="00371F16">
      <w:pPr>
        <w:pStyle w:val="Paragrafi"/>
        <w:rPr>
          <w:sz w:val="10"/>
          <w:szCs w:val="22"/>
          <w:lang w:val="sq-AL"/>
        </w:rPr>
      </w:pP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Subjektet, që, në ditën e hyrjes në fuqi të këtij vendimi, janë të pajisur</w:t>
      </w:r>
      <w:r>
        <w:rPr>
          <w:szCs w:val="22"/>
          <w:lang w:val="sq-AL"/>
        </w:rPr>
        <w:t>a</w:t>
      </w:r>
      <w:r w:rsidRPr="00DD52B1">
        <w:rPr>
          <w:szCs w:val="22"/>
          <w:lang w:val="sq-AL"/>
        </w:rPr>
        <w:t xml:space="preserve"> me licenca për ushtrimin e veprimtarisë duty free, marrin masat e nevojshme, që, brenda një periudhe tremujore të përshtaten me kriteret e reja. Në rast se pas kalimit të kësaj periudhe, nuk është plotësuar qoftë edhe një kriter i vetëm, licenca e tyre vlerësohet e pavlefshme.</w:t>
      </w:r>
    </w:p>
    <w:p w:rsidR="00371F16" w:rsidRPr="001B4DA9" w:rsidRDefault="00371F16" w:rsidP="00371F16">
      <w:pPr>
        <w:pStyle w:val="Paragrafi"/>
        <w:rPr>
          <w:sz w:val="16"/>
          <w:szCs w:val="22"/>
          <w:lang w:val="sq-AL"/>
        </w:rPr>
      </w:pPr>
    </w:p>
    <w:p w:rsidR="00371F16" w:rsidRPr="00DD52B1" w:rsidRDefault="00371F16" w:rsidP="00371F16">
      <w:pPr>
        <w:pStyle w:val="NeniNr"/>
        <w:keepNext w:val="0"/>
        <w:rPr>
          <w:szCs w:val="22"/>
          <w:lang w:val="sq-AL"/>
        </w:rPr>
      </w:pPr>
      <w:r w:rsidRPr="00DD52B1">
        <w:rPr>
          <w:szCs w:val="22"/>
          <w:lang w:val="sq-AL"/>
        </w:rPr>
        <w:t>Neni 4</w:t>
      </w:r>
    </w:p>
    <w:p w:rsidR="00371F16" w:rsidRPr="001B4DA9" w:rsidRDefault="00371F16" w:rsidP="00371F16">
      <w:pPr>
        <w:pStyle w:val="Paragrafi"/>
        <w:rPr>
          <w:sz w:val="16"/>
          <w:szCs w:val="22"/>
          <w:lang w:val="sq-AL"/>
        </w:rPr>
      </w:pPr>
    </w:p>
    <w:p w:rsidR="00371F16" w:rsidRPr="00DD52B1" w:rsidRDefault="00371F16" w:rsidP="00371F16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Ky vendim hyn në fuqi pas botimit në Fletoren Zyrtare.</w:t>
      </w:r>
    </w:p>
    <w:p w:rsidR="00371F16" w:rsidRPr="00DD52B1" w:rsidRDefault="00371F16" w:rsidP="00371F16">
      <w:pPr>
        <w:pStyle w:val="Paragrafi"/>
        <w:rPr>
          <w:szCs w:val="22"/>
          <w:lang w:val="sq-AL"/>
        </w:rPr>
      </w:pPr>
    </w:p>
    <w:p w:rsidR="00371F16" w:rsidRPr="00DD52B1" w:rsidRDefault="00371F16" w:rsidP="00371F16">
      <w:pPr>
        <w:pStyle w:val="Autoriteti"/>
        <w:keepNext w:val="0"/>
        <w:rPr>
          <w:lang w:val="sq-AL"/>
        </w:rPr>
      </w:pPr>
      <w:r w:rsidRPr="00DD52B1">
        <w:rPr>
          <w:lang w:val="sq-AL"/>
        </w:rPr>
        <w:t>Kryeministri</w:t>
      </w:r>
    </w:p>
    <w:p w:rsidR="00371F16" w:rsidRPr="0007221B" w:rsidRDefault="00371F16" w:rsidP="00371F16">
      <w:pPr>
        <w:pStyle w:val="AutoritetiEmer"/>
        <w:rPr>
          <w:lang w:val="it-IT"/>
        </w:rPr>
      </w:pPr>
      <w:r w:rsidRPr="0007221B">
        <w:rPr>
          <w:lang w:val="it-IT"/>
        </w:rPr>
        <w:t>Sali Berisha</w:t>
      </w:r>
    </w:p>
    <w:p w:rsidR="000178C2" w:rsidRPr="00C84B66" w:rsidRDefault="000178C2" w:rsidP="00371F16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1F16"/>
    <w:rsid w:val="000178C2"/>
    <w:rsid w:val="00371F16"/>
    <w:rsid w:val="00C84B66"/>
    <w:rsid w:val="00F8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CD3257-B0C5-42E1-8175-EE8B1016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71F1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371F1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71F1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371F16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71F1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Paragrafi">
    <w:name w:val="Paragrafi"/>
    <w:link w:val="ParagrafiChar"/>
    <w:rsid w:val="00371F1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371F1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371F1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Titulli">
    <w:name w:val="Titulli"/>
    <w:next w:val="Normal"/>
    <w:link w:val="TitulliChar"/>
    <w:rsid w:val="00371F1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371F16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371F1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371F1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371F16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2019-03-16T14:49:00Z</dcterms:created>
  <dcterms:modified xsi:type="dcterms:W3CDTF">2019-03-16T14:49:00Z</dcterms:modified>
</cp:coreProperties>
</file>