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65B" w:rsidRPr="00D94A3E" w:rsidRDefault="001E165B" w:rsidP="001E165B">
      <w:pPr>
        <w:pStyle w:val="Akti"/>
      </w:pPr>
      <w:bookmarkStart w:id="0" w:name="_GoBack"/>
      <w:bookmarkEnd w:id="0"/>
      <w:r w:rsidRPr="00D94A3E">
        <w:t>VENDIM</w:t>
      </w:r>
    </w:p>
    <w:p w:rsidR="001E165B" w:rsidRPr="00D94A3E" w:rsidRDefault="001E165B" w:rsidP="001E165B">
      <w:pPr>
        <w:pStyle w:val="NumriData"/>
      </w:pPr>
      <w:r w:rsidRPr="00D94A3E">
        <w:t>Nr.138, datë 14.3.2007</w:t>
      </w:r>
    </w:p>
    <w:p w:rsidR="001E165B" w:rsidRPr="00D94A3E" w:rsidRDefault="001E165B" w:rsidP="001E165B">
      <w:pPr>
        <w:pStyle w:val="Paragrafi"/>
      </w:pPr>
    </w:p>
    <w:p w:rsidR="001E165B" w:rsidRPr="00D94A3E" w:rsidRDefault="001E165B" w:rsidP="001E165B">
      <w:pPr>
        <w:pStyle w:val="Titulli"/>
      </w:pPr>
      <w:r w:rsidRPr="00D94A3E">
        <w:t>PËR PROCEDURËN E TRAJTIMIT TË ARMËVE, TEKNIKËS DHE PAJISJEVE TË FORCAVE TË ARMATOSURA, TË HEQURA NGA ARMATIMI DHE  PËRDORIMI</w:t>
      </w:r>
    </w:p>
    <w:p w:rsidR="001E165B" w:rsidRPr="00B22CBF" w:rsidRDefault="001E165B" w:rsidP="001E165B">
      <w:pPr>
        <w:pStyle w:val="Paragrafi"/>
        <w:rPr>
          <w:sz w:val="16"/>
        </w:rPr>
      </w:pPr>
    </w:p>
    <w:p w:rsidR="001E165B" w:rsidRPr="00D94A3E" w:rsidRDefault="001E165B" w:rsidP="001E165B">
      <w:pPr>
        <w:pStyle w:val="BazLigjPropozues"/>
      </w:pPr>
      <w:r w:rsidRPr="00D94A3E">
        <w:t>Në mbështetje të nenit 10</w:t>
      </w:r>
      <w:r>
        <w:t>0 të Kushtetutës dhe të pikës 7 të nenit 14</w:t>
      </w:r>
      <w:r w:rsidRPr="00D94A3E">
        <w:t xml:space="preserve"> të ligjit nr.8671, datë 26.10.2000 "Për pushtetet dhe autoritetet e komandimit e të drejtimit strategjik të Forcave të Armatosura të Republikës së Shqipërisë", të ndryshuar, me propozimin e Ministrit të Mbrojtjes, Këshilli i Ministrave </w:t>
      </w:r>
    </w:p>
    <w:p w:rsidR="001E165B" w:rsidRPr="00B22CBF" w:rsidRDefault="001E165B" w:rsidP="001E165B">
      <w:pPr>
        <w:pStyle w:val="Paragrafi"/>
        <w:rPr>
          <w:sz w:val="16"/>
        </w:rPr>
      </w:pPr>
    </w:p>
    <w:p w:rsidR="001E165B" w:rsidRPr="00D94A3E" w:rsidRDefault="001E165B" w:rsidP="001E165B">
      <w:pPr>
        <w:pStyle w:val="VENDOSI"/>
      </w:pPr>
      <w:r w:rsidRPr="00D94A3E">
        <w:t>VENDOSI:</w:t>
      </w:r>
    </w:p>
    <w:p w:rsidR="001E165B" w:rsidRPr="00B22CBF" w:rsidRDefault="001E165B" w:rsidP="001E165B">
      <w:pPr>
        <w:pStyle w:val="Paragrafi"/>
        <w:rPr>
          <w:sz w:val="16"/>
        </w:rPr>
      </w:pPr>
    </w:p>
    <w:p w:rsidR="001E165B" w:rsidRPr="00D94A3E" w:rsidRDefault="001E165B" w:rsidP="001E165B">
      <w:pPr>
        <w:pStyle w:val="Paragrafi"/>
      </w:pPr>
      <w:r w:rsidRPr="00D94A3E">
        <w:t>Për trajtimin e armëve, të teknikës, pajisjeve dhe municioneve të Forcave të Armatosura, të hequra nga armatimi dhe përdorimi, të zbatohen këto procedura:</w:t>
      </w:r>
    </w:p>
    <w:p w:rsidR="001E165B" w:rsidRPr="00D94A3E" w:rsidRDefault="001E165B" w:rsidP="001E165B">
      <w:pPr>
        <w:pStyle w:val="Paragrafi"/>
      </w:pPr>
      <w:r w:rsidRPr="00D94A3E">
        <w:t>I. Për armët, teknikën, pajisjet, municionet, lëndët eksplozive të Forcave të Armatosura, të hequra nga armatimi dhe përdorimi, që do të shiten për përdorim ushtarak.</w:t>
      </w:r>
    </w:p>
    <w:p w:rsidR="001E165B" w:rsidRPr="00D94A3E" w:rsidRDefault="001E165B" w:rsidP="001E165B">
      <w:pPr>
        <w:pStyle w:val="Paragrafi"/>
      </w:pPr>
      <w:r w:rsidRPr="00D94A3E">
        <w:t>1. Pas heqjes nga armatimi e përdorimi, armët, teknika, pajisjet, municionet dhe lëndët eksplozive të Forcave të Armatosura u nënshtrohen vlerësimit dhe përcaktimit të çmimit të tyre për shitje. Në Minist</w:t>
      </w:r>
      <w:r>
        <w:t>rinë e Mbrojtjes, me urdhër të m</w:t>
      </w:r>
      <w:r w:rsidRPr="00D94A3E">
        <w:t>inistrit, krijohet komisioni i miratimit të çmimeve, me ekspertë të fushave përkatëse të Shtabit të Përgjithshëm të Forcave të Armatosura, ekspertë të financës, juristë, ekonomistë e të tjerë.</w:t>
      </w:r>
    </w:p>
    <w:p w:rsidR="001E165B" w:rsidRPr="00D94A3E" w:rsidRDefault="001E165B" w:rsidP="001E165B">
      <w:pPr>
        <w:pStyle w:val="Paragrafi"/>
      </w:pPr>
      <w:r w:rsidRPr="00D94A3E">
        <w:t>2. Shitja e armëve, teknikës, pajisjeve, municioneve dhe lëndëve eksplozive të Forcave të Armatosura realizohet nëpërmjet ndërmarrjes MEICO, e cila zbato</w:t>
      </w:r>
      <w:r>
        <w:t>n çmimet e miratuara në pikën 1</w:t>
      </w:r>
      <w:r w:rsidRPr="00D94A3E">
        <w:t xml:space="preserve"> të këtij vendimi.</w:t>
      </w:r>
    </w:p>
    <w:p w:rsidR="001E165B" w:rsidRPr="00D94A3E" w:rsidRDefault="001E165B" w:rsidP="001E165B">
      <w:pPr>
        <w:pStyle w:val="Paragrafi"/>
      </w:pPr>
      <w:r w:rsidRPr="00D94A3E">
        <w:t>3. Armët, teknika, pajisjet, municionet dhe lëndët eksplozive, të kërkuara për përdorim ushtarak, pas negocimeve i shiten kërkuesit më të parë, duke realizuar një çmim</w:t>
      </w:r>
      <w:r>
        <w:t xml:space="preserve"> sa</w:t>
      </w:r>
      <w:r w:rsidRPr="00D94A3E">
        <w:t xml:space="preserve"> më të lartë, por jo më të ulët</w:t>
      </w:r>
      <w:r>
        <w:t xml:space="preserve"> se çmimi i miratuar në pikën 1</w:t>
      </w:r>
      <w:r w:rsidRPr="00D94A3E">
        <w:t xml:space="preserve"> të këtij vendimi.</w:t>
      </w:r>
    </w:p>
    <w:p w:rsidR="001E165B" w:rsidRPr="00D94A3E" w:rsidRDefault="001E165B" w:rsidP="001E165B">
      <w:pPr>
        <w:pStyle w:val="Paragrafi"/>
      </w:pPr>
      <w:r w:rsidRPr="00D94A3E">
        <w:t>4. Blerësi duhet të plotësojë këto kushte:</w:t>
      </w:r>
    </w:p>
    <w:p w:rsidR="001E165B" w:rsidRPr="00902180" w:rsidRDefault="001E165B" w:rsidP="001E165B">
      <w:pPr>
        <w:pStyle w:val="Paragrafi"/>
        <w:rPr>
          <w:lang w:val="it-IT"/>
        </w:rPr>
      </w:pPr>
      <w:r w:rsidRPr="00902180">
        <w:rPr>
          <w:lang w:val="it-IT"/>
        </w:rPr>
        <w:t>a) Të jetë i licencuar në këtë fushë në vendin e origjinës;</w:t>
      </w:r>
    </w:p>
    <w:p w:rsidR="001E165B" w:rsidRPr="00D94A3E" w:rsidRDefault="001E165B" w:rsidP="001E165B">
      <w:pPr>
        <w:pStyle w:val="Paragrafi"/>
      </w:pPr>
      <w:r w:rsidRPr="00D94A3E">
        <w:t>b) Të paraqesë deklarimin e përdoruesit të fundit ose një dokument tjetër lejues për import, nga autoriteti i vendit importues.</w:t>
      </w:r>
    </w:p>
    <w:p w:rsidR="001E165B" w:rsidRPr="00D94A3E" w:rsidRDefault="001E165B" w:rsidP="001E165B">
      <w:pPr>
        <w:pStyle w:val="Paragrafi"/>
      </w:pPr>
      <w:r w:rsidRPr="00D94A3E">
        <w:t>5. Lejet për eksportin e armëve, të teknikës, pajisjeve, municioneve dhe lëndëve plasëse lëshohen nga Ministria e Mbrojtjes. Për lëshimin e tyre respektohen parimet e kodit të sjellje</w:t>
      </w:r>
      <w:r>
        <w:t>s të Bashkimit Europian</w:t>
      </w:r>
      <w:r w:rsidRPr="00D94A3E">
        <w:t xml:space="preserve"> për eksportin e a</w:t>
      </w:r>
      <w:r>
        <w:t>rmëve, miratuar me vendimin nr.604, datë 28.3.2003 të Këshillit të Ministrave</w:t>
      </w:r>
      <w:r w:rsidRPr="00D94A3E">
        <w:t xml:space="preserve"> "Për miratimin, në parim, të kodit të sjelljes së Bashkimit Europian për eksportin e armëve".</w:t>
      </w:r>
    </w:p>
    <w:p w:rsidR="001E165B" w:rsidRPr="00D94A3E" w:rsidRDefault="001E165B" w:rsidP="001E165B">
      <w:pPr>
        <w:pStyle w:val="Paragrafi"/>
      </w:pPr>
      <w:r w:rsidRPr="00D94A3E">
        <w:t>6. Kësaj procedure i nënshtrohet edhe shitja e pjesëve të këmbimit të armëve.</w:t>
      </w:r>
    </w:p>
    <w:p w:rsidR="001E165B" w:rsidRPr="00D94A3E" w:rsidRDefault="001E165B" w:rsidP="001E165B">
      <w:pPr>
        <w:pStyle w:val="Paragrafi"/>
      </w:pPr>
      <w:r w:rsidRPr="00D94A3E">
        <w:t>II. Për armët, teknikën,</w:t>
      </w:r>
      <w:r>
        <w:t xml:space="preserve"> </w:t>
      </w:r>
      <w:r w:rsidRPr="00D94A3E">
        <w:t>pajisjet, municionet, lëndët eksplozive të Forcave të Armatosura, të hequra nga armatimi dhe përdorimi, që do të shiten jo për përdorim ushtarak.</w:t>
      </w:r>
    </w:p>
    <w:p w:rsidR="001E165B" w:rsidRPr="00B22CBF" w:rsidRDefault="001E165B" w:rsidP="001E165B">
      <w:pPr>
        <w:pStyle w:val="Paragrafi"/>
        <w:rPr>
          <w:sz w:val="21"/>
          <w:szCs w:val="21"/>
        </w:rPr>
      </w:pPr>
      <w:r w:rsidRPr="00B22CBF">
        <w:rPr>
          <w:sz w:val="21"/>
          <w:szCs w:val="21"/>
        </w:rPr>
        <w:t>1. Pas heqjes nga armatimi e përdorimi, armët, teknika, pajisjet dhe municionet e Forcave të Armatosura mund të shiten për qëllime muzeale, koleksioni apo për përdorim tjetër civil, vetëm pasi të çmilitarizohen (bëhen të paefektshme si armë). Procedurat e çmilitarizimit përcaktohen me urdhër të Ministrit të Mbrojtjes dhe udhëzim të Shefit të Shtabit të Përgjithshëm të Forcave të Armatosura.</w:t>
      </w:r>
    </w:p>
    <w:p w:rsidR="001E165B" w:rsidRPr="00D94A3E" w:rsidRDefault="001E165B" w:rsidP="001E165B">
      <w:pPr>
        <w:pStyle w:val="Paragrafi"/>
      </w:pPr>
      <w:r w:rsidRPr="00D94A3E">
        <w:t>2. Çmimi për armët, teknikën,</w:t>
      </w:r>
      <w:r>
        <w:t xml:space="preserve"> </w:t>
      </w:r>
      <w:r w:rsidRPr="00D94A3E">
        <w:t>pajisjet e Forcave të Armatosura, që mund të shiten për qëllime muzeale, koleksioni apo për përdorim tjetër civil përcaktohet nga komisioni i miratimit të çmimeve, në Ministrinë e Mbrojtjes, pas çmilitarizimit të tyre.</w:t>
      </w:r>
    </w:p>
    <w:p w:rsidR="001E165B" w:rsidRPr="00D94A3E" w:rsidRDefault="001E165B" w:rsidP="001E165B">
      <w:pPr>
        <w:pStyle w:val="Paragrafi"/>
      </w:pPr>
      <w:r w:rsidRPr="00D94A3E">
        <w:t>3. Shitja e armëve, teknikës, pajisjeve, municioneve dhe lëndëve eksplozive të Forcave të Armatosura realizohet nëpërmjet ndërmarrjes MEICO, e cila zbaton çmimet e vendosura nga komisioni i miratimit të çmimeve e të miratuara</w:t>
      </w:r>
      <w:r>
        <w:t xml:space="preserve"> në pikën 2</w:t>
      </w:r>
      <w:r w:rsidRPr="00D94A3E">
        <w:t xml:space="preserve"> të këtij vendimi.</w:t>
      </w:r>
    </w:p>
    <w:p w:rsidR="001E165B" w:rsidRPr="00D94A3E" w:rsidRDefault="001E165B" w:rsidP="001E165B">
      <w:pPr>
        <w:pStyle w:val="Paragrafi"/>
      </w:pPr>
      <w:r w:rsidRPr="00D94A3E">
        <w:t>4. Këto produkte, pas negocimeve, i shiten kërkuesit më të parë, duke realizuar një çmim jo më të ulët se çmimi i miratuar.</w:t>
      </w:r>
    </w:p>
    <w:p w:rsidR="001E165B" w:rsidRPr="00D94A3E" w:rsidRDefault="001E165B" w:rsidP="001E165B">
      <w:pPr>
        <w:pStyle w:val="Paragrafi"/>
      </w:pPr>
      <w:r w:rsidRPr="00D94A3E">
        <w:t>5. Blerësi duhet të plotësojë këto kushte:</w:t>
      </w:r>
    </w:p>
    <w:p w:rsidR="001E165B" w:rsidRPr="00D94A3E" w:rsidRDefault="001E165B" w:rsidP="001E165B">
      <w:pPr>
        <w:pStyle w:val="Paragrafi"/>
      </w:pPr>
      <w:r w:rsidRPr="00D94A3E">
        <w:t>a) Të jetë i regjistruar pranë autoritetit shtetëror të kontrollit të import-eksportit të mallrave ushtarake e atyre me përdorim të dyfishtë në vendin e origjinës si importues, eksportues apo ndërmjetësues, duke paraqitur dokumentin përkatës zyrtar.</w:t>
      </w:r>
    </w:p>
    <w:p w:rsidR="001E165B" w:rsidRPr="00D94A3E" w:rsidRDefault="001E165B" w:rsidP="001E165B">
      <w:pPr>
        <w:pStyle w:val="Paragrafi"/>
      </w:pPr>
      <w:r w:rsidRPr="00D94A3E">
        <w:lastRenderedPageBreak/>
        <w:t>b) Të paraqesë deklarimin e përdoruesit të fundit ose një dokument tjetër lejues për import nga autoriteti shtetëror i kontrollit të import-eksportit të mallrave ushtarake e atyre me përdorim të dyfishtë të vendit të importuesit.</w:t>
      </w:r>
    </w:p>
    <w:p w:rsidR="001E165B" w:rsidRPr="00D94A3E" w:rsidRDefault="001E165B" w:rsidP="001E165B">
      <w:pPr>
        <w:pStyle w:val="Paragrafi"/>
      </w:pPr>
      <w:r w:rsidRPr="00D94A3E">
        <w:t>6. Leja për eksportin e mallrave, e p</w:t>
      </w:r>
      <w:r>
        <w:t>ërcaktuar në pikën 1 të këtij kreu</w:t>
      </w:r>
      <w:r w:rsidRPr="00D94A3E">
        <w:t xml:space="preserve"> lëshohet nga Ministria e Mbrojtjes.</w:t>
      </w:r>
    </w:p>
    <w:p w:rsidR="001E165B" w:rsidRPr="00D94A3E" w:rsidRDefault="001E165B" w:rsidP="001E165B">
      <w:pPr>
        <w:pStyle w:val="Paragrafi"/>
      </w:pPr>
      <w:r w:rsidRPr="00D94A3E">
        <w:t>III. Për armët, teknikën, pajisjet e Forcave të Armatosura të hequra nga armatimi dhe përdo</w:t>
      </w:r>
      <w:r>
        <w:t>rimi, që do të shiten për skrap</w:t>
      </w:r>
    </w:p>
    <w:p w:rsidR="001E165B" w:rsidRPr="00D94A3E" w:rsidRDefault="001E165B" w:rsidP="001E165B">
      <w:pPr>
        <w:pStyle w:val="Paragrafi"/>
      </w:pPr>
      <w:r w:rsidRPr="00D94A3E">
        <w:t>Kur armët, teknika, pajisjet e Forcave të Armatosura nuk mund të shiten për qëllime, ushtarake ose joushtarake, ato i nënshtrohen procesit të çmilitari</w:t>
      </w:r>
      <w:r>
        <w:t>zimit dhe çmontimit dhe të shite</w:t>
      </w:r>
      <w:r w:rsidRPr="00D94A3E">
        <w:t>n për skrap, me ankand.</w:t>
      </w:r>
    </w:p>
    <w:p w:rsidR="001E165B" w:rsidRPr="00D94A3E" w:rsidRDefault="001E165B" w:rsidP="001E165B">
      <w:pPr>
        <w:pStyle w:val="Paragrafi"/>
      </w:pPr>
      <w:r w:rsidRPr="00D94A3E">
        <w:t>IV. Shitja për  çmontim</w:t>
      </w:r>
      <w:r>
        <w:t xml:space="preserve"> dhe çmilitarizim i municioneve</w:t>
      </w:r>
    </w:p>
    <w:p w:rsidR="001E165B" w:rsidRPr="00D94A3E" w:rsidRDefault="001E165B" w:rsidP="001E165B">
      <w:pPr>
        <w:pStyle w:val="Paragrafi"/>
      </w:pPr>
      <w:r w:rsidRPr="00D94A3E">
        <w:t>1. Ministria e Mbrojtjes, në funksion të reduktimit të stoqeve të vjetëruara të municioneve të kalibrit të vogël, të nxjerra nga përdorimi e armatimi, mund të realizojë shitje për qëllim çmontimi dhe çmilitarizimi. Ky proces përfshin shitjen e municionit, mbikëqyrjen e procesit të çmilitarizimit dhe çmontimit të municioneve dhe të nënprodukteve, të rrjedhura prej tyre.</w:t>
      </w:r>
    </w:p>
    <w:p w:rsidR="001E165B" w:rsidRPr="00D94A3E" w:rsidRDefault="001E165B" w:rsidP="001E165B">
      <w:pPr>
        <w:pStyle w:val="Paragrafi"/>
      </w:pPr>
      <w:r w:rsidRPr="00D94A3E">
        <w:t>2. Komisioni i miratimit të çmimeve, në Ministrinë e Mbrojtjes, përcakton çmimin për shitjen e municioneve për çmontim dhe çmilitarizim. Në përcaktimin e çmimit për këtë kategori municionesh komisioni mban parasysh edhe koston për çmontimin dhe çmilitarizimin e municioneve për elemente të tilla</w:t>
      </w:r>
      <w:r>
        <w:t>,</w:t>
      </w:r>
      <w:r w:rsidRPr="00D94A3E">
        <w:t xml:space="preserve"> si investimi, kosto faktike e punës së bërë, metoda e përdorur, ndikimi në mjedis etj, si dhe vlerën e nënprodukteve të përfituara nga çmontimi e çmilitarizimi i municionit.</w:t>
      </w:r>
    </w:p>
    <w:p w:rsidR="001E165B" w:rsidRPr="00D94A3E" w:rsidRDefault="001E165B" w:rsidP="001E165B">
      <w:pPr>
        <w:pStyle w:val="Paragrafi"/>
      </w:pPr>
      <w:r w:rsidRPr="00D94A3E">
        <w:t>3. Procedurat e shitjes së municionit për çmontim dhe çmilitarizim kryhen nga ndërmarrja MEICO, në bazë të kontratave. Në lidhjen e kontratave me subjekte të ndryshme të mbahen parasysh: përvoja e ofertuesit në fushën e armatim-municioneve, kapacitetet teknike, lloji i teknologjisë së përdorur në procesin e çmilitarizimit e çmontimit,</w:t>
      </w:r>
      <w:r>
        <w:t xml:space="preserve"> </w:t>
      </w:r>
      <w:r w:rsidRPr="00D94A3E">
        <w:t>afatet, ndikimi në mjedis, respektimi i masave të sigurisë gjatë procesit të çmilitarizimit e të çmontimit dh</w:t>
      </w:r>
      <w:r>
        <w:t>e çmimet e miratuara në pikën 2</w:t>
      </w:r>
      <w:r w:rsidRPr="00D94A3E">
        <w:t xml:space="preserve"> të këtij kreu.</w:t>
      </w:r>
    </w:p>
    <w:p w:rsidR="001E165B" w:rsidRPr="00D94A3E" w:rsidRDefault="001E165B" w:rsidP="001E165B">
      <w:pPr>
        <w:pStyle w:val="Paragrafi"/>
      </w:pPr>
      <w:r w:rsidRPr="00D94A3E">
        <w:t xml:space="preserve">4. Procesi i çmilitarizimit e çmontimit të kryhet nën mbikëqyrjen dhe sigurinë ushtarake të reparteve të Forcave të Armatosura, duke regjistruar me hollësi të dhëna për </w:t>
      </w:r>
      <w:r>
        <w:t>r</w:t>
      </w:r>
      <w:r w:rsidRPr="00D94A3E">
        <w:t>egjimin, lëvizjen dhe sasinë e municioneve të dorëzuara dhe të atyre të çmontuara e të  çmilitarizuara, si dhe të produkteve të tyre, pas çmontimit dhe çmilitarizimit.</w:t>
      </w:r>
    </w:p>
    <w:p w:rsidR="001E165B" w:rsidRPr="00D94A3E" w:rsidRDefault="001E165B" w:rsidP="001E165B">
      <w:pPr>
        <w:pStyle w:val="Paragrafi"/>
      </w:pPr>
      <w:r w:rsidRPr="00D94A3E">
        <w:t>V. Lëndët eksplozive dhe plasëse të Forcave të Armatosura, të hequra nga aramtimi dhe përdorimi, që nuk kanë asnjë vlerë tregu dhe përdorimi, asgjësohen, sipas procedurave të përcaktuara në ligjin nr.6942, datë 25.12.1984 "Për administrimin, ruajtjen, dokumentimi</w:t>
      </w:r>
      <w:r>
        <w:t>n</w:t>
      </w:r>
      <w:r w:rsidRPr="00D94A3E">
        <w:t xml:space="preserve"> dhe q</w:t>
      </w:r>
      <w:r>
        <w:t>arkullimin e vlerave materialev</w:t>
      </w:r>
      <w:r w:rsidRPr="00D94A3E">
        <w:t>e monetare", të ndryshuar, dhe në aktet nënligjore, të dala në zbatim të këtij ligji.</w:t>
      </w:r>
    </w:p>
    <w:p w:rsidR="001E165B" w:rsidRPr="00D94A3E" w:rsidRDefault="001E165B" w:rsidP="001E165B">
      <w:pPr>
        <w:pStyle w:val="Paragrafi"/>
      </w:pPr>
      <w:r w:rsidRPr="00D94A3E">
        <w:t>VI. Shitja e pjesëve të këmbimit të teknikës dhe i pajisjeve i nënshtrohet ankandit.</w:t>
      </w:r>
    </w:p>
    <w:p w:rsidR="001E165B" w:rsidRPr="00D94A3E" w:rsidRDefault="001E165B" w:rsidP="001E165B">
      <w:pPr>
        <w:pStyle w:val="Paragrafi"/>
      </w:pPr>
      <w:r w:rsidRPr="00D94A3E">
        <w:t>VII. Ministri i Mbrojtjes, nëpërmjet një komisioni të posaçëm, përcakton kategorizimin e kontingjentit të armëve, teknikës, pajisjeve, municioneve dhe lëndëve eksplozive, të hequra nga armatimi e përdorimi, sipas qëllimit të trajtimit, të përcaktuara në krerët I, II, III, IV, V, duke pasur parasysh kohën e prodhimit, gjendjen faktike të tyre, kërkesat e tregut dhe leverdinë ekonomike. Mënyra e funksionimit të komisionit përcaktohet me rregullore, të miratuar nga Ministri i Mbrojtjes.</w:t>
      </w:r>
    </w:p>
    <w:p w:rsidR="001E165B" w:rsidRPr="00D94A3E" w:rsidRDefault="001E165B" w:rsidP="001E165B">
      <w:pPr>
        <w:pStyle w:val="Paragrafi"/>
      </w:pPr>
      <w:r w:rsidRPr="00D94A3E">
        <w:t>VIII. Ministria e Mbrojtjes mund të lidhë marrëveshje teknike ndërkombëtare me subjekte shtetërore apo donatorë të ndryshëm, të cilët investojnë për shkatërrimin dhe asgjësimin e armëve e të municioneve stoqe, të trashëguara nga e kaluara e të hequra nga përdorimi e armatimi.</w:t>
      </w:r>
    </w:p>
    <w:p w:rsidR="001E165B" w:rsidRPr="00D94A3E" w:rsidRDefault="001E165B" w:rsidP="001E165B">
      <w:pPr>
        <w:pStyle w:val="Paragrafi"/>
      </w:pPr>
      <w:r w:rsidRPr="00D94A3E">
        <w:t>IX. Ministria e Mbrojtjes mund të asgjësojë e të shkatërrojë edhe nëpërmjet strukturave të veta armë, teknikë, pajisje,</w:t>
      </w:r>
      <w:r>
        <w:t xml:space="preserve"> </w:t>
      </w:r>
      <w:r w:rsidRPr="00D94A3E">
        <w:t>municione,</w:t>
      </w:r>
      <w:r>
        <w:t xml:space="preserve"> </w:t>
      </w:r>
      <w:r w:rsidRPr="00D94A3E">
        <w:t>lëndë eksplozive, të nxjerra nga armatimi dhe përdo</w:t>
      </w:r>
      <w:r>
        <w:t>rimi, me fondet buxhetore, të vë</w:t>
      </w:r>
      <w:r w:rsidRPr="00D94A3E">
        <w:t>na në dispozicion, si dhe me fonde të donatorëve.</w:t>
      </w:r>
    </w:p>
    <w:p w:rsidR="001E165B" w:rsidRPr="00D94A3E" w:rsidRDefault="001E165B" w:rsidP="001E165B">
      <w:pPr>
        <w:pStyle w:val="Paragrafi"/>
      </w:pPr>
      <w:r w:rsidRPr="00D94A3E">
        <w:t>X. Të ardhurat që do të krijohen, të trajtohen në përputhje me vendimin nr.432, datë 26.6.2006 të Këshillit të Ministrave "Për krijimin dhe administrimin e të ardhurave, që krijojnë institucionet buxhetore".</w:t>
      </w:r>
    </w:p>
    <w:p w:rsidR="001E165B" w:rsidRPr="00D94A3E" w:rsidRDefault="001E165B" w:rsidP="001E165B">
      <w:pPr>
        <w:pStyle w:val="Paragrafi"/>
      </w:pPr>
      <w:r w:rsidRPr="00D94A3E">
        <w:t>XI. Masa e përfitimit të ndërmarrjes MEICO, për kryerjen e procedurave të shitjes, në interes të Ministrisë së Mbrojtjes, përcaktohet me udhëzim të përbashkët të Ministrit të Mbrojtjes dhe të Ministrit të Financave.</w:t>
      </w:r>
    </w:p>
    <w:p w:rsidR="001E165B" w:rsidRPr="00D94A3E" w:rsidRDefault="001E165B" w:rsidP="001E165B">
      <w:pPr>
        <w:pStyle w:val="Paragrafi"/>
      </w:pPr>
      <w:r w:rsidRPr="00D94A3E">
        <w:t>XII. Ngarkohet Ministria e Mbrojtjes për zbatimin e këtij vendimi.</w:t>
      </w:r>
    </w:p>
    <w:p w:rsidR="001E165B" w:rsidRPr="00D94A3E" w:rsidRDefault="001E165B" w:rsidP="001E165B">
      <w:pPr>
        <w:pStyle w:val="Paragrafi"/>
      </w:pPr>
      <w:r w:rsidRPr="00D94A3E">
        <w:t>Ky vendim hyn në fuqi menjëherë dhe botohet në Fletoren Zyrtare.</w:t>
      </w:r>
    </w:p>
    <w:p w:rsidR="001E165B" w:rsidRPr="00B22CBF" w:rsidRDefault="001E165B" w:rsidP="001E165B">
      <w:pPr>
        <w:pStyle w:val="Paragrafi"/>
        <w:rPr>
          <w:sz w:val="16"/>
        </w:rPr>
      </w:pPr>
    </w:p>
    <w:p w:rsidR="001E165B" w:rsidRPr="00D94A3E" w:rsidRDefault="001E165B" w:rsidP="001E165B">
      <w:pPr>
        <w:pStyle w:val="Autoriteti"/>
      </w:pPr>
      <w:r w:rsidRPr="00D94A3E">
        <w:lastRenderedPageBreak/>
        <w:t>KRYEMINISTRI</w:t>
      </w:r>
    </w:p>
    <w:p w:rsidR="001E165B" w:rsidRPr="00D94A3E" w:rsidRDefault="001E165B" w:rsidP="001E165B">
      <w:pPr>
        <w:pStyle w:val="AutoritetiEmer"/>
      </w:pPr>
      <w:r w:rsidRPr="00D94A3E">
        <w:t>Sali  Berisha</w:t>
      </w:r>
    </w:p>
    <w:p w:rsidR="001E165B" w:rsidRPr="00B22CBF" w:rsidRDefault="001E165B" w:rsidP="001E165B">
      <w:pPr>
        <w:pStyle w:val="Paragrafi"/>
        <w:rPr>
          <w:sz w:val="10"/>
        </w:rPr>
      </w:pPr>
    </w:p>
    <w:p w:rsidR="001E165B" w:rsidRPr="00B22CBF" w:rsidRDefault="001E165B" w:rsidP="001E165B">
      <w:pPr>
        <w:pStyle w:val="Paragrafi"/>
        <w:rPr>
          <w:sz w:val="16"/>
        </w:rPr>
      </w:pPr>
    </w:p>
    <w:p w:rsidR="000178C2" w:rsidRPr="00C84B66" w:rsidRDefault="000178C2" w:rsidP="001E165B">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E165B"/>
    <w:rsid w:val="000178C2"/>
    <w:rsid w:val="001E165B"/>
    <w:rsid w:val="004776F9"/>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0AC621-300F-457B-A9CB-A3EDD8BC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E165B"/>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1E165B"/>
    <w:pPr>
      <w:keepNext/>
      <w:widowControl w:val="0"/>
      <w:jc w:val="right"/>
    </w:pPr>
    <w:rPr>
      <w:rFonts w:ascii="CG Times" w:hAnsi="CG Times"/>
      <w:caps/>
      <w:sz w:val="22"/>
      <w:szCs w:val="22"/>
      <w:lang w:eastAsia="en-US"/>
    </w:rPr>
  </w:style>
  <w:style w:type="paragraph" w:customStyle="1" w:styleId="AutoritetiEmer">
    <w:name w:val="Autoriteti_Emer"/>
    <w:next w:val="Normal"/>
    <w:rsid w:val="001E165B"/>
    <w:pPr>
      <w:widowControl w:val="0"/>
      <w:jc w:val="right"/>
    </w:pPr>
    <w:rPr>
      <w:rFonts w:ascii="CG Times" w:hAnsi="CG Times"/>
      <w:b/>
      <w:sz w:val="22"/>
      <w:szCs w:val="22"/>
      <w:lang w:eastAsia="en-US"/>
    </w:rPr>
  </w:style>
  <w:style w:type="paragraph" w:customStyle="1" w:styleId="BazLigjPropozues">
    <w:name w:val="Baz_Ligj_Propozues"/>
    <w:rsid w:val="001E165B"/>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1E165B"/>
    <w:pPr>
      <w:keepNext/>
      <w:widowControl w:val="0"/>
      <w:jc w:val="center"/>
      <w:outlineLvl w:val="0"/>
    </w:pPr>
    <w:rPr>
      <w:rFonts w:ascii="CG Times" w:hAnsi="CG Times"/>
      <w:b/>
      <w:sz w:val="22"/>
      <w:lang w:eastAsia="en-US"/>
    </w:rPr>
  </w:style>
  <w:style w:type="paragraph" w:customStyle="1" w:styleId="Paragrafi">
    <w:name w:val="Paragrafi"/>
    <w:rsid w:val="001E165B"/>
    <w:pPr>
      <w:widowControl w:val="0"/>
      <w:ind w:firstLine="720"/>
      <w:jc w:val="both"/>
    </w:pPr>
    <w:rPr>
      <w:rFonts w:ascii="CG Times" w:hAnsi="CG Times"/>
      <w:sz w:val="22"/>
      <w:lang w:val="en-US" w:eastAsia="en-US"/>
    </w:rPr>
  </w:style>
  <w:style w:type="paragraph" w:customStyle="1" w:styleId="Titulli">
    <w:name w:val="Titulli"/>
    <w:next w:val="Normal"/>
    <w:rsid w:val="001E165B"/>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1E165B"/>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1247</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2019-03-16T14:50:00Z</dcterms:created>
  <dcterms:modified xsi:type="dcterms:W3CDTF">2019-03-16T14:50:00Z</dcterms:modified>
</cp:coreProperties>
</file>