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1DA" w:rsidRDefault="000041DA" w:rsidP="000041DA">
      <w:pPr>
        <w:pStyle w:val="Akti"/>
        <w:keepNext w:val="0"/>
      </w:pPr>
      <w:bookmarkStart w:id="0" w:name="_GoBack"/>
      <w:bookmarkEnd w:id="0"/>
      <w:r>
        <w:t>Vendim</w:t>
      </w:r>
    </w:p>
    <w:p w:rsidR="000041DA" w:rsidRDefault="000041DA" w:rsidP="000041DA">
      <w:pPr>
        <w:pStyle w:val="NumriData"/>
        <w:keepNext w:val="0"/>
      </w:pPr>
      <w:r>
        <w:t>Nr.163, datë 21.3.2007</w:t>
      </w:r>
    </w:p>
    <w:p w:rsidR="000041DA" w:rsidRPr="00187FE9" w:rsidRDefault="000041DA" w:rsidP="000041DA">
      <w:pPr>
        <w:pStyle w:val="Paragrafi"/>
        <w:rPr>
          <w:sz w:val="14"/>
        </w:rPr>
      </w:pPr>
    </w:p>
    <w:p w:rsidR="000041DA" w:rsidRDefault="000041DA" w:rsidP="000041DA">
      <w:pPr>
        <w:pStyle w:val="Titulli"/>
        <w:keepNext w:val="0"/>
      </w:pPr>
      <w:r w:rsidRPr="00AB4F18">
        <w:t xml:space="preserve">Për disa shtesa në </w:t>
      </w:r>
      <w:r>
        <w:t>vendimin nr.515, datë 19.7.2006 të Këshillit të Ministrave</w:t>
      </w:r>
      <w:r w:rsidRPr="00AB4F18">
        <w:t xml:space="preserve"> “P</w:t>
      </w:r>
      <w:r>
        <w:t>ë</w:t>
      </w:r>
      <w:r w:rsidRPr="00AB4F18">
        <w:t>r ristrukturimin e instituteve k</w:t>
      </w:r>
      <w:r>
        <w:t>ë</w:t>
      </w:r>
      <w:r w:rsidRPr="00AB4F18">
        <w:t>rkimore-shkencore, n</w:t>
      </w:r>
      <w:r>
        <w:t>ë</w:t>
      </w:r>
      <w:r w:rsidRPr="00AB4F18">
        <w:t xml:space="preserve"> var</w:t>
      </w:r>
      <w:r>
        <w:t>ë</w:t>
      </w:r>
      <w:r w:rsidRPr="00AB4F18">
        <w:t>si t</w:t>
      </w:r>
      <w:r>
        <w:t>ë</w:t>
      </w:r>
      <w:r w:rsidRPr="00AB4F18">
        <w:t xml:space="preserve"> Ministris</w:t>
      </w:r>
      <w:r>
        <w:t>ë</w:t>
      </w:r>
      <w:r w:rsidRPr="00AB4F18">
        <w:t xml:space="preserve"> s</w:t>
      </w:r>
      <w:r>
        <w:t>ë</w:t>
      </w:r>
      <w:r w:rsidRPr="00AB4F18">
        <w:t xml:space="preserve"> Bujq</w:t>
      </w:r>
      <w:r>
        <w:t>ë</w:t>
      </w:r>
      <w:r w:rsidRPr="00AB4F18">
        <w:t>sis</w:t>
      </w:r>
      <w:r>
        <w:t>ë</w:t>
      </w:r>
      <w:r w:rsidRPr="00AB4F18">
        <w:t xml:space="preserve">, ushqimit dhe mbrojtjes </w:t>
      </w:r>
    </w:p>
    <w:p w:rsidR="000041DA" w:rsidRDefault="000041DA" w:rsidP="000041DA">
      <w:pPr>
        <w:pStyle w:val="Titulli"/>
        <w:keepNext w:val="0"/>
      </w:pPr>
      <w:r w:rsidRPr="00AB4F18">
        <w:t>s</w:t>
      </w:r>
      <w:r>
        <w:t>ë</w:t>
      </w:r>
      <w:r w:rsidRPr="00AB4F18">
        <w:t xml:space="preserve"> konsumatorit</w:t>
      </w:r>
      <w:r>
        <w:t>”</w:t>
      </w:r>
    </w:p>
    <w:p w:rsidR="000041DA" w:rsidRPr="00187FE9" w:rsidRDefault="000041DA" w:rsidP="000041DA">
      <w:pPr>
        <w:pStyle w:val="Paragrafi"/>
        <w:rPr>
          <w:sz w:val="16"/>
        </w:rPr>
      </w:pPr>
    </w:p>
    <w:p w:rsidR="000041DA" w:rsidRDefault="000041DA" w:rsidP="000041DA">
      <w:pPr>
        <w:pStyle w:val="Paragrafi"/>
      </w:pPr>
      <w:r>
        <w:t>Në mbështetje të nenit 100 të Kushtetutës, të neneve 12, 13 e 14 të ligjit nr.7893, datë 22.12.1994 “Për shkencën dhe zhvillimin teknologjik”, të ndryshuar, dhe të neneve 21, 27 e 29 të ligjit nr.8379, datë 29.7.1998 “Për hartimin dhe zbatimin e Buxhetit të Shtetit të Republikës së Shqipërisë”, me propozimin e Ministrit të Bujqësisë, Ushqimit dhe Mbrojtjes së Konsumatorit, Këshilli i Ministrave</w:t>
      </w:r>
    </w:p>
    <w:p w:rsidR="000041DA" w:rsidRPr="00187FE9" w:rsidRDefault="000041DA" w:rsidP="000041DA">
      <w:pPr>
        <w:pStyle w:val="Paragrafi"/>
        <w:rPr>
          <w:sz w:val="14"/>
        </w:rPr>
      </w:pPr>
    </w:p>
    <w:p w:rsidR="000041DA" w:rsidRDefault="000041DA" w:rsidP="000041DA">
      <w:pPr>
        <w:pStyle w:val="VENDOSI"/>
        <w:keepNext w:val="0"/>
      </w:pPr>
      <w:r>
        <w:t>Vendosi:</w:t>
      </w:r>
    </w:p>
    <w:p w:rsidR="000041DA" w:rsidRPr="00187FE9" w:rsidRDefault="000041DA" w:rsidP="000041DA">
      <w:pPr>
        <w:pStyle w:val="Paragrafi"/>
        <w:rPr>
          <w:sz w:val="16"/>
        </w:rPr>
      </w:pPr>
    </w:p>
    <w:p w:rsidR="000041DA" w:rsidRDefault="000041DA" w:rsidP="000041DA">
      <w:pPr>
        <w:pStyle w:val="Paragrafi"/>
      </w:pPr>
      <w:r>
        <w:t>Në vendimin nr.515, datë 19.7.2006 të Këshillit të Ministrave, të bëhen këto shtesa:</w:t>
      </w:r>
    </w:p>
    <w:p w:rsidR="000041DA" w:rsidRDefault="000041DA" w:rsidP="000041DA">
      <w:pPr>
        <w:pStyle w:val="Paragrafi"/>
      </w:pPr>
      <w:r>
        <w:t>1. Pas pikës 13/1 shtohen pikat 13/2 e 13/3, me këtë përmbajtje:</w:t>
      </w:r>
    </w:p>
    <w:p w:rsidR="000041DA" w:rsidRDefault="000041DA" w:rsidP="000041DA">
      <w:pPr>
        <w:pStyle w:val="Paragrafi"/>
      </w:pPr>
      <w:r>
        <w:t>“13/2. Për arsye të karakterit sezonal të krijimit të të ardhurave në QTTB-të dhe në Stacionin e Duhanit, Cërrik, pagat e punonjësve me kontratë dhe shpenzimet operative, të domosdoshme për krijimin e të ardhurave të planifikuara, në gjashtëmujorin e parë të vitit, të përballohen nga Buxheti i Shtetit. Shuma e përdorur për këtë qëllim të rikthehet në Buxhetin e Shtetit, pas krijimit të të ardhurave, brenda vitit buxhetor.</w:t>
      </w:r>
    </w:p>
    <w:p w:rsidR="000041DA" w:rsidRDefault="000041DA" w:rsidP="000041DA">
      <w:pPr>
        <w:pStyle w:val="Paragrafi"/>
      </w:pPr>
      <w:r>
        <w:t>13/3. Përjashtimisht për vitin 2007, gjendja e llogarive likuiduese të ish-instituteve kërkimore-shkencore, të trajtohet si e ardhur jashtë limitit dhe të përdoret për shpenzime operative. Kjo shumë të rikthehet në Buxhetin e Shtetit pas krijimit të të ardhurave, brenda vitit buxhetor.”.</w:t>
      </w:r>
    </w:p>
    <w:p w:rsidR="000041DA" w:rsidRDefault="000041DA" w:rsidP="000041DA">
      <w:pPr>
        <w:pStyle w:val="Paragrafi"/>
      </w:pPr>
      <w:r>
        <w:t>2. Pas pikës 14 shtohet pika 14/1, me këtë përmbajtje:</w:t>
      </w:r>
    </w:p>
    <w:p w:rsidR="000041DA" w:rsidRPr="00AB4F18" w:rsidRDefault="000041DA" w:rsidP="000041DA">
      <w:pPr>
        <w:pStyle w:val="Paragrafi"/>
      </w:pPr>
      <w:r w:rsidRPr="00AB4F18">
        <w:t>“14/1.</w:t>
      </w:r>
      <w:r>
        <w:t xml:space="preserve"> T</w:t>
      </w:r>
      <w:r w:rsidRPr="00AB4F18">
        <w:t>ë ardhurat e kriju</w:t>
      </w:r>
      <w:r>
        <w:t>a</w:t>
      </w:r>
      <w:r w:rsidRPr="00AB4F18">
        <w:t>ra nga ish-Instituti i K</w:t>
      </w:r>
      <w:r>
        <w:t>ë</w:t>
      </w:r>
      <w:r w:rsidRPr="00AB4F18">
        <w:t>rkimeve Veterinare, Tiran</w:t>
      </w:r>
      <w:r>
        <w:t>ë</w:t>
      </w:r>
      <w:r w:rsidRPr="00AB4F18">
        <w:t xml:space="preserve"> (IKV) p</w:t>
      </w:r>
      <w:r>
        <w:t>ë</w:t>
      </w:r>
      <w:r w:rsidRPr="00AB4F18">
        <w:t>r</w:t>
      </w:r>
      <w:r>
        <w:t xml:space="preserve"> </w:t>
      </w:r>
      <w:r w:rsidRPr="00AB4F18">
        <w:t>periudh</w:t>
      </w:r>
      <w:r>
        <w:t>ë</w:t>
      </w:r>
      <w:r w:rsidRPr="00AB4F18">
        <w:t>n 1995-2006, n</w:t>
      </w:r>
      <w:r>
        <w:t>ë</w:t>
      </w:r>
      <w:r w:rsidRPr="00AB4F18">
        <w:t xml:space="preserve"> shum</w:t>
      </w:r>
      <w:r>
        <w:t>ë</w:t>
      </w:r>
      <w:r w:rsidRPr="00AB4F18">
        <w:t>n 96 000 000 (n</w:t>
      </w:r>
      <w:r>
        <w:t>ë</w:t>
      </w:r>
      <w:r w:rsidRPr="00AB4F18">
        <w:t>nt</w:t>
      </w:r>
      <w:r>
        <w:t>ë</w:t>
      </w:r>
      <w:r w:rsidRPr="00AB4F18">
        <w:t>dhjet</w:t>
      </w:r>
      <w:r>
        <w:t>ë</w:t>
      </w:r>
      <w:r w:rsidRPr="00AB4F18">
        <w:t xml:space="preserve"> e gjasht</w:t>
      </w:r>
      <w:r>
        <w:t xml:space="preserve">ë </w:t>
      </w:r>
      <w:r w:rsidRPr="00AB4F18">
        <w:t>milion</w:t>
      </w:r>
      <w:r>
        <w:t>ë</w:t>
      </w:r>
      <w:r w:rsidRPr="00AB4F18">
        <w:t>) lek</w:t>
      </w:r>
      <w:r>
        <w:t>ë</w:t>
      </w:r>
      <w:r w:rsidRPr="00AB4F18">
        <w:t xml:space="preserve"> dhe t</w:t>
      </w:r>
      <w:r>
        <w:t>ë</w:t>
      </w:r>
      <w:r w:rsidRPr="00AB4F18">
        <w:t xml:space="preserve"> ngrira n</w:t>
      </w:r>
      <w:r>
        <w:t>ë</w:t>
      </w:r>
      <w:r w:rsidRPr="00AB4F18">
        <w:t xml:space="preserve"> llogari bankare, t</w:t>
      </w:r>
      <w:r>
        <w:t>ë</w:t>
      </w:r>
      <w:r w:rsidRPr="00AB4F18">
        <w:t xml:space="preserve"> investohen p</w:t>
      </w:r>
      <w:r>
        <w:t>ë</w:t>
      </w:r>
      <w:r w:rsidRPr="00AB4F18">
        <w:t>r p</w:t>
      </w:r>
      <w:r>
        <w:t>ë</w:t>
      </w:r>
      <w:r w:rsidRPr="00AB4F18">
        <w:t>rmir</w:t>
      </w:r>
      <w:r>
        <w:t>ë</w:t>
      </w:r>
      <w:r w:rsidRPr="00AB4F18">
        <w:t>simin e infrastruktur</w:t>
      </w:r>
      <w:r>
        <w:t>ë</w:t>
      </w:r>
      <w:r w:rsidRPr="00AB4F18">
        <w:t>s laboratorike dhe p</w:t>
      </w:r>
      <w:r>
        <w:t>ë</w:t>
      </w:r>
      <w:r w:rsidRPr="00AB4F18">
        <w:t>r transferimin e Institutit t</w:t>
      </w:r>
      <w:r>
        <w:t>ë</w:t>
      </w:r>
      <w:r w:rsidRPr="00AB4F18">
        <w:t xml:space="preserve"> K</w:t>
      </w:r>
      <w:r>
        <w:t>ë</w:t>
      </w:r>
      <w:r w:rsidRPr="00AB4F18">
        <w:t>rkimeve t</w:t>
      </w:r>
      <w:r>
        <w:t>ë</w:t>
      </w:r>
      <w:r w:rsidRPr="00AB4F18">
        <w:t xml:space="preserve"> Ushqimit, Tiran</w:t>
      </w:r>
      <w:r>
        <w:t>ë</w:t>
      </w:r>
      <w:r w:rsidRPr="00AB4F18">
        <w:t xml:space="preserve"> (IKU) n</w:t>
      </w:r>
      <w:r>
        <w:t>ë</w:t>
      </w:r>
      <w:r w:rsidRPr="00AB4F18">
        <w:t xml:space="preserve"> mjediset e Institutit t</w:t>
      </w:r>
      <w:r>
        <w:t>ë</w:t>
      </w:r>
      <w:r w:rsidRPr="00AB4F18">
        <w:t xml:space="preserve"> Siguris</w:t>
      </w:r>
      <w:r>
        <w:t>ë</w:t>
      </w:r>
      <w:r w:rsidRPr="00AB4F18">
        <w:t xml:space="preserve"> Ushqimore dhe Veterinaris</w:t>
      </w:r>
      <w:r>
        <w:t>ë, T</w:t>
      </w:r>
      <w:r w:rsidRPr="00AB4F18">
        <w:t>iran</w:t>
      </w:r>
      <w:r>
        <w:t>ë</w:t>
      </w:r>
      <w:r w:rsidRPr="00AB4F18">
        <w:t xml:space="preserve"> (ISUV).</w:t>
      </w:r>
      <w:r>
        <w:t>”.</w:t>
      </w:r>
    </w:p>
    <w:p w:rsidR="000041DA" w:rsidRPr="00AB4F18" w:rsidRDefault="000041DA" w:rsidP="000041DA">
      <w:pPr>
        <w:pStyle w:val="Paragrafi"/>
        <w:rPr>
          <w:lang w:val="it-IT"/>
        </w:rPr>
      </w:pPr>
      <w:r w:rsidRPr="00AB4F18">
        <w:rPr>
          <w:lang w:val="it-IT"/>
        </w:rPr>
        <w:t>3.</w:t>
      </w:r>
      <w:r>
        <w:rPr>
          <w:lang w:val="it-IT"/>
        </w:rPr>
        <w:t xml:space="preserve"> </w:t>
      </w:r>
      <w:r w:rsidRPr="00AB4F18">
        <w:rPr>
          <w:lang w:val="it-IT"/>
        </w:rPr>
        <w:t>Ngarkohen Ministria e Bujqësisë, Ushqimit dhe Mbrojtjes së Konsum</w:t>
      </w:r>
      <w:r>
        <w:rPr>
          <w:lang w:val="it-IT"/>
        </w:rPr>
        <w:t>atorit dhe Ministria e F</w:t>
      </w:r>
      <w:r w:rsidRPr="00AB4F18">
        <w:rPr>
          <w:lang w:val="it-IT"/>
        </w:rPr>
        <w:t>inancave për zbatimin e këtij vendimi.</w:t>
      </w:r>
    </w:p>
    <w:p w:rsidR="000041DA" w:rsidRDefault="000041DA" w:rsidP="000041DA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0041DA" w:rsidRPr="00343F36" w:rsidRDefault="000041DA" w:rsidP="000041DA">
      <w:pPr>
        <w:pStyle w:val="Autoriteti"/>
        <w:keepNext w:val="0"/>
        <w:rPr>
          <w:lang w:val="it-IT"/>
        </w:rPr>
      </w:pPr>
      <w:r w:rsidRPr="00343F36">
        <w:rPr>
          <w:lang w:val="it-IT"/>
        </w:rPr>
        <w:t>Kryeministri</w:t>
      </w:r>
    </w:p>
    <w:p w:rsidR="000041DA" w:rsidRPr="00343F36" w:rsidRDefault="000041DA" w:rsidP="000041DA">
      <w:pPr>
        <w:pStyle w:val="AutoritetiEmer"/>
        <w:rPr>
          <w:lang w:val="it-IT"/>
        </w:rPr>
      </w:pPr>
      <w:r w:rsidRPr="00343F36">
        <w:rPr>
          <w:lang w:val="it-IT"/>
        </w:rPr>
        <w:t>Sali Berisha</w:t>
      </w:r>
    </w:p>
    <w:p w:rsidR="000041DA" w:rsidRDefault="000041DA"/>
    <w:sectPr w:rsidR="000041D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41DA"/>
    <w:rsid w:val="000041DA"/>
    <w:rsid w:val="0098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CAD0B3-5812-40D5-B90C-4495FC57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0041D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041DA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0041D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041D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0041D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0041D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041D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041D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041D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0041D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041D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