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73EE" w:rsidRPr="00325AAF" w:rsidRDefault="000973EE" w:rsidP="000973EE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325AAF">
        <w:rPr>
          <w:sz w:val="21"/>
          <w:szCs w:val="21"/>
        </w:rPr>
        <w:t>Vendim</w:t>
      </w:r>
    </w:p>
    <w:p w:rsidR="000973EE" w:rsidRPr="00325AAF" w:rsidRDefault="000973EE" w:rsidP="000973EE">
      <w:pPr>
        <w:pStyle w:val="NumriData"/>
        <w:keepNext w:val="0"/>
        <w:rPr>
          <w:sz w:val="21"/>
          <w:szCs w:val="21"/>
        </w:rPr>
      </w:pPr>
      <w:r w:rsidRPr="00325AAF">
        <w:rPr>
          <w:sz w:val="21"/>
          <w:szCs w:val="21"/>
        </w:rPr>
        <w:t>Nr.148, datë 22.3.2007</w:t>
      </w:r>
    </w:p>
    <w:p w:rsidR="000973EE" w:rsidRPr="00325AAF" w:rsidRDefault="000973EE" w:rsidP="000973EE">
      <w:pPr>
        <w:pStyle w:val="Paragrafi"/>
        <w:rPr>
          <w:sz w:val="21"/>
          <w:szCs w:val="21"/>
        </w:rPr>
      </w:pPr>
    </w:p>
    <w:p w:rsidR="000973EE" w:rsidRPr="00325AAF" w:rsidRDefault="000973EE" w:rsidP="000973EE">
      <w:pPr>
        <w:pStyle w:val="Titulli"/>
        <w:keepNext w:val="0"/>
        <w:rPr>
          <w:sz w:val="21"/>
          <w:szCs w:val="21"/>
        </w:rPr>
      </w:pPr>
      <w:r w:rsidRPr="00325AAF">
        <w:rPr>
          <w:sz w:val="21"/>
          <w:szCs w:val="21"/>
        </w:rPr>
        <w:t>Për disa shtesa dhe ndryshime në marrëveshjen e koncesionit të formës “Rot”, të lidhur ndërmjet Ministrisë së Industrisë dhe energjetikës e ministrisë së ekonomisë, nga njëra anë, dhe shoqërisë italiane “Essegei”, S.P.A, nga ana tjetër, për hidrocentralet vendore, miratuar me vendimin nr.467, datë 3.10.2002 të Këshillit të Ministrave</w:t>
      </w:r>
    </w:p>
    <w:p w:rsidR="000973EE" w:rsidRPr="00C2657A" w:rsidRDefault="000973EE" w:rsidP="000973EE">
      <w:pPr>
        <w:pStyle w:val="Paragrafi"/>
        <w:rPr>
          <w:sz w:val="14"/>
          <w:szCs w:val="21"/>
          <w:lang w:val="en-GB"/>
        </w:rPr>
      </w:pPr>
    </w:p>
    <w:p w:rsidR="000973EE" w:rsidRPr="00325AAF" w:rsidRDefault="000973EE" w:rsidP="000973EE">
      <w:pPr>
        <w:pStyle w:val="Paragrafi"/>
        <w:rPr>
          <w:sz w:val="21"/>
          <w:szCs w:val="21"/>
          <w:lang w:val="en-GB"/>
        </w:rPr>
      </w:pPr>
      <w:r w:rsidRPr="00325AAF">
        <w:rPr>
          <w:sz w:val="21"/>
          <w:szCs w:val="21"/>
          <w:lang w:val="en-GB"/>
        </w:rPr>
        <w:t>Në mbështetje të nenit 100 të Kushtetutës dhe të neneve 124 e 128 të ligjit nr.8485, datë 12.5.1999 “Kodi i Procedurave Administrative në Republikën e Shqipërisë”, me propozimin e Ministrit të Ekonomisë, Tregtisë dhe Energjetikës, Këshilli i Ministrave</w:t>
      </w:r>
    </w:p>
    <w:p w:rsidR="000973EE" w:rsidRPr="00325AAF" w:rsidRDefault="000973EE" w:rsidP="000973EE">
      <w:pPr>
        <w:pStyle w:val="Paragrafi"/>
        <w:rPr>
          <w:sz w:val="21"/>
          <w:szCs w:val="21"/>
          <w:lang w:val="en-GB"/>
        </w:rPr>
      </w:pPr>
    </w:p>
    <w:p w:rsidR="000973EE" w:rsidRPr="00325AAF" w:rsidRDefault="000973EE" w:rsidP="000973EE">
      <w:pPr>
        <w:pStyle w:val="VENDOSI"/>
        <w:keepNext w:val="0"/>
        <w:rPr>
          <w:sz w:val="21"/>
          <w:szCs w:val="21"/>
        </w:rPr>
      </w:pPr>
      <w:r w:rsidRPr="00325AAF">
        <w:rPr>
          <w:sz w:val="21"/>
          <w:szCs w:val="21"/>
        </w:rPr>
        <w:t>Vendosi:</w:t>
      </w:r>
    </w:p>
    <w:p w:rsidR="000973EE" w:rsidRPr="00C2657A" w:rsidRDefault="000973EE" w:rsidP="000973EE">
      <w:pPr>
        <w:pStyle w:val="Paragrafi"/>
        <w:rPr>
          <w:sz w:val="14"/>
          <w:szCs w:val="21"/>
          <w:lang w:val="en-GB"/>
        </w:rPr>
      </w:pPr>
    </w:p>
    <w:p w:rsidR="000973EE" w:rsidRPr="00325AAF" w:rsidRDefault="000973EE" w:rsidP="000973EE">
      <w:pPr>
        <w:pStyle w:val="Paragrafi"/>
        <w:rPr>
          <w:sz w:val="21"/>
          <w:szCs w:val="21"/>
          <w:lang w:val="en-GB"/>
        </w:rPr>
      </w:pPr>
      <w:r w:rsidRPr="00325AAF">
        <w:rPr>
          <w:sz w:val="21"/>
          <w:szCs w:val="21"/>
          <w:lang w:val="en-GB"/>
        </w:rPr>
        <w:t>1. Miratimin e disa shtesave dhe ndryshimeve në marrëveshjen e koncesionit të formës “ROT”, të lidhur ndërmjet Ministrisë së Industrisë dhe Energjetikës e Ministrisë së Ekonomisë, nga njëra anë, dhe shoqërisë italiane “ESSEGEI”, S.p.a., nga ana tjetër, për hidrocentralet vendore, miratuar me vendimin nr.467, datë 3.10.2002 të Këshillit të Ministrave, sipas tekstit, që i bashkëlidhet këtij vendimi.</w:t>
      </w:r>
    </w:p>
    <w:p w:rsidR="000973EE" w:rsidRPr="00325AAF" w:rsidRDefault="000973EE" w:rsidP="000973EE">
      <w:pPr>
        <w:pStyle w:val="Paragrafi"/>
        <w:rPr>
          <w:sz w:val="21"/>
          <w:szCs w:val="21"/>
          <w:lang w:val="en-GB"/>
        </w:rPr>
      </w:pPr>
      <w:r w:rsidRPr="00325AAF">
        <w:rPr>
          <w:sz w:val="21"/>
          <w:szCs w:val="21"/>
          <w:lang w:val="en-GB"/>
        </w:rPr>
        <w:t>2. Në vendimin nr.467, datë 3.10.2002 të Këshillit të Ministrave, si dhe në tekstin e marrëveshjes bazë të koncesionit, të lidhur ndërmjet Ministrisë së Industrisë dhe Energjetikës e Ministrisë së Ekonomisë, nga njëra anë, dhe shoqërisë italiane “ESSEGEI”, S.p.a., nga ana tjetër, fjalët “…Ministrisë së Industrisë dhe Energjetikës e Ministrisë së Ekonomisë…” zëvendësohen me “…Ministrisë së Ekonomisë, Tregtisë dhe Energjetikës…”.</w:t>
      </w:r>
    </w:p>
    <w:p w:rsidR="000973EE" w:rsidRPr="00325AAF" w:rsidRDefault="000973EE" w:rsidP="000973EE">
      <w:pPr>
        <w:pStyle w:val="Paragrafi"/>
        <w:rPr>
          <w:sz w:val="21"/>
          <w:szCs w:val="21"/>
          <w:lang w:val="en-GB"/>
        </w:rPr>
      </w:pPr>
      <w:r w:rsidRPr="00325AAF">
        <w:rPr>
          <w:sz w:val="21"/>
          <w:szCs w:val="21"/>
          <w:lang w:val="en-GB"/>
        </w:rPr>
        <w:t>3. Ngarkohet Ministria e Ekonomisë, Tregtisë dhe Energjetikës për zbatimin e këtij vendimi.</w:t>
      </w:r>
    </w:p>
    <w:p w:rsidR="000973EE" w:rsidRPr="00325AAF" w:rsidRDefault="000973EE" w:rsidP="000973EE">
      <w:pPr>
        <w:pStyle w:val="Paragrafi"/>
        <w:rPr>
          <w:sz w:val="21"/>
          <w:szCs w:val="21"/>
          <w:lang w:val="en-GB"/>
        </w:rPr>
      </w:pPr>
      <w:r w:rsidRPr="00325AAF">
        <w:rPr>
          <w:sz w:val="21"/>
          <w:szCs w:val="21"/>
          <w:lang w:val="en-GB"/>
        </w:rPr>
        <w:t>Ky vendim hyn në fuqi pas botimit në Fletoren Zyrtare.</w:t>
      </w:r>
    </w:p>
    <w:p w:rsidR="000973EE" w:rsidRPr="00C2657A" w:rsidRDefault="000973EE" w:rsidP="000973EE">
      <w:pPr>
        <w:pStyle w:val="Paragrafi"/>
        <w:rPr>
          <w:sz w:val="10"/>
          <w:szCs w:val="21"/>
          <w:lang w:val="en-GB"/>
        </w:rPr>
      </w:pPr>
    </w:p>
    <w:p w:rsidR="000973EE" w:rsidRPr="00325AAF" w:rsidRDefault="000973EE" w:rsidP="000973EE">
      <w:pPr>
        <w:pStyle w:val="Autoriteti"/>
        <w:keepNext w:val="0"/>
        <w:rPr>
          <w:sz w:val="21"/>
          <w:szCs w:val="21"/>
          <w:lang w:val="it-IT"/>
        </w:rPr>
      </w:pPr>
      <w:r w:rsidRPr="00325AAF">
        <w:rPr>
          <w:sz w:val="21"/>
          <w:szCs w:val="21"/>
          <w:lang w:val="it-IT"/>
        </w:rPr>
        <w:t>Kryeministri</w:t>
      </w:r>
    </w:p>
    <w:p w:rsidR="000973EE" w:rsidRPr="00325AAF" w:rsidRDefault="000973EE" w:rsidP="000973EE">
      <w:pPr>
        <w:pStyle w:val="AutoritetiEmer"/>
        <w:rPr>
          <w:sz w:val="21"/>
          <w:szCs w:val="21"/>
          <w:lang w:val="it-IT"/>
        </w:rPr>
      </w:pPr>
      <w:r w:rsidRPr="00325AAF">
        <w:rPr>
          <w:sz w:val="21"/>
          <w:szCs w:val="21"/>
          <w:lang w:val="it-IT"/>
        </w:rPr>
        <w:t>Sali Berisha</w:t>
      </w:r>
    </w:p>
    <w:p w:rsidR="000973EE" w:rsidRPr="00325AAF" w:rsidRDefault="000973EE" w:rsidP="000973EE">
      <w:pPr>
        <w:pStyle w:val="Paragrafi"/>
        <w:rPr>
          <w:sz w:val="21"/>
          <w:szCs w:val="21"/>
          <w:lang w:val="it-IT"/>
        </w:rPr>
      </w:pPr>
    </w:p>
    <w:p w:rsidR="000973EE" w:rsidRPr="00325AAF" w:rsidRDefault="000973EE" w:rsidP="000973EE">
      <w:pPr>
        <w:pStyle w:val="Titulli"/>
        <w:keepNext w:val="0"/>
        <w:jc w:val="left"/>
        <w:rPr>
          <w:sz w:val="21"/>
          <w:szCs w:val="21"/>
          <w:lang w:val="it-IT"/>
        </w:rPr>
      </w:pPr>
    </w:p>
    <w:p w:rsidR="000973EE" w:rsidRPr="00325AAF" w:rsidRDefault="000973EE" w:rsidP="000973EE">
      <w:pPr>
        <w:pStyle w:val="Titulli"/>
        <w:keepNext w:val="0"/>
        <w:rPr>
          <w:sz w:val="21"/>
          <w:szCs w:val="21"/>
          <w:lang w:val="it-IT"/>
        </w:rPr>
      </w:pPr>
      <w:r w:rsidRPr="00325AAF">
        <w:rPr>
          <w:sz w:val="21"/>
          <w:szCs w:val="21"/>
          <w:lang w:val="it-IT"/>
        </w:rPr>
        <w:t xml:space="preserve">Marrëveshje shtesë koncesioni </w:t>
      </w:r>
    </w:p>
    <w:p w:rsidR="000973EE" w:rsidRPr="00325AAF" w:rsidRDefault="000973EE" w:rsidP="000973EE">
      <w:pPr>
        <w:pStyle w:val="TitulliTitull"/>
        <w:rPr>
          <w:sz w:val="21"/>
          <w:szCs w:val="21"/>
          <w:lang w:val="it-IT"/>
        </w:rPr>
      </w:pPr>
      <w:r w:rsidRPr="00325AAF">
        <w:rPr>
          <w:sz w:val="21"/>
          <w:szCs w:val="21"/>
          <w:lang w:val="it-IT"/>
        </w:rPr>
        <w:t>për 25 hidrocentralet vendore</w:t>
      </w:r>
    </w:p>
    <w:p w:rsidR="000973EE" w:rsidRPr="00C2657A" w:rsidRDefault="000973EE" w:rsidP="000973EE">
      <w:pPr>
        <w:pStyle w:val="Paragrafi"/>
        <w:rPr>
          <w:sz w:val="10"/>
          <w:szCs w:val="21"/>
          <w:lang w:val="it-IT"/>
        </w:rPr>
      </w:pPr>
    </w:p>
    <w:p w:rsidR="000973EE" w:rsidRPr="00325AAF" w:rsidRDefault="000973EE" w:rsidP="000973EE">
      <w:pPr>
        <w:pStyle w:val="Paragrafi"/>
        <w:rPr>
          <w:sz w:val="21"/>
          <w:szCs w:val="21"/>
          <w:lang w:val="it-IT"/>
        </w:rPr>
      </w:pPr>
      <w:r w:rsidRPr="00325AAF">
        <w:rPr>
          <w:sz w:val="21"/>
          <w:szCs w:val="21"/>
          <w:lang w:val="it-IT"/>
        </w:rPr>
        <w:t>Në Tiranë, sot në datë 15.3.2007, Palët:</w:t>
      </w:r>
    </w:p>
    <w:p w:rsidR="000973EE" w:rsidRPr="00325AAF" w:rsidRDefault="000973EE" w:rsidP="000973EE">
      <w:pPr>
        <w:pStyle w:val="Paragrafi"/>
        <w:rPr>
          <w:sz w:val="21"/>
          <w:szCs w:val="21"/>
          <w:lang w:val="it-IT"/>
        </w:rPr>
      </w:pPr>
      <w:r w:rsidRPr="00325AAF">
        <w:rPr>
          <w:sz w:val="21"/>
          <w:szCs w:val="21"/>
          <w:lang w:val="it-IT"/>
        </w:rPr>
        <w:t>OSHA, e përfaqësuar nga z.Zamir Stefani, me autorizimin nr.2374/11, datë 22.2.2007 të METE-s</w:t>
      </w:r>
    </w:p>
    <w:p w:rsidR="000973EE" w:rsidRPr="00325AAF" w:rsidRDefault="000973EE" w:rsidP="000973EE">
      <w:pPr>
        <w:pStyle w:val="Paragrafi"/>
        <w:rPr>
          <w:sz w:val="21"/>
          <w:szCs w:val="21"/>
          <w:lang w:val="it-IT"/>
        </w:rPr>
      </w:pPr>
      <w:r w:rsidRPr="00325AAF">
        <w:rPr>
          <w:sz w:val="21"/>
          <w:szCs w:val="21"/>
          <w:lang w:val="it-IT"/>
        </w:rPr>
        <w:t>dhe</w:t>
      </w:r>
    </w:p>
    <w:p w:rsidR="000973EE" w:rsidRPr="00325AAF" w:rsidRDefault="000973EE" w:rsidP="000973EE">
      <w:pPr>
        <w:pStyle w:val="Paragrafi"/>
        <w:rPr>
          <w:sz w:val="21"/>
          <w:szCs w:val="21"/>
          <w:lang w:val="it-IT"/>
        </w:rPr>
      </w:pPr>
      <w:r w:rsidRPr="00325AAF">
        <w:rPr>
          <w:sz w:val="21"/>
          <w:szCs w:val="21"/>
          <w:lang w:val="it-IT"/>
        </w:rPr>
        <w:t>Shoqëria “ESSEGEI”, S.p.a., përfaqësuar nga administratori i saj, z.Giordino Gorini,</w:t>
      </w:r>
    </w:p>
    <w:p w:rsidR="000973EE" w:rsidRPr="00325AAF" w:rsidRDefault="000973EE" w:rsidP="000973EE">
      <w:pPr>
        <w:pStyle w:val="Paragrafi"/>
        <w:rPr>
          <w:sz w:val="21"/>
          <w:szCs w:val="21"/>
          <w:lang w:val="it-IT"/>
        </w:rPr>
      </w:pPr>
      <w:r w:rsidRPr="00325AAF">
        <w:rPr>
          <w:sz w:val="21"/>
          <w:szCs w:val="21"/>
          <w:lang w:val="it-IT"/>
        </w:rPr>
        <w:t>me vullnetin e tyre të lirë, bien dakord si më poshtë:</w:t>
      </w:r>
    </w:p>
    <w:p w:rsidR="000973EE" w:rsidRPr="00325AAF" w:rsidRDefault="000973EE" w:rsidP="000973EE">
      <w:pPr>
        <w:pStyle w:val="Paragrafi"/>
        <w:rPr>
          <w:sz w:val="21"/>
          <w:szCs w:val="21"/>
          <w:lang w:val="it-IT"/>
        </w:rPr>
      </w:pPr>
      <w:r w:rsidRPr="00325AAF">
        <w:rPr>
          <w:sz w:val="21"/>
          <w:szCs w:val="21"/>
          <w:lang w:val="it-IT"/>
        </w:rPr>
        <w:t>Të lidhin këtë marrëveshje shtesë koncesioni, si pjesë përbërëse e marrëveshjes së koncesionit e formës “ROT”, e lidhur ndërmjet OSHA-së dhe kompanisë italiane “ESSEGEI”, S.p.a., për rehabilitimin e 25 hidrocentraleve vendore, të miratuar me vendimin e Këshillit të Ministrave nr.467, datë 3.10.2002.</w:t>
      </w:r>
    </w:p>
    <w:p w:rsidR="000973EE" w:rsidRPr="00325AAF" w:rsidRDefault="000973EE" w:rsidP="000973EE">
      <w:pPr>
        <w:pStyle w:val="Paragrafi"/>
        <w:jc w:val="center"/>
        <w:rPr>
          <w:sz w:val="21"/>
          <w:szCs w:val="21"/>
          <w:lang w:val="it-IT"/>
        </w:rPr>
      </w:pPr>
    </w:p>
    <w:p w:rsidR="000973EE" w:rsidRPr="00325AAF" w:rsidRDefault="000973EE" w:rsidP="000973EE">
      <w:pPr>
        <w:pStyle w:val="Paragrafi"/>
        <w:jc w:val="center"/>
        <w:rPr>
          <w:sz w:val="21"/>
          <w:szCs w:val="21"/>
          <w:lang w:val="it-IT"/>
        </w:rPr>
      </w:pPr>
      <w:r w:rsidRPr="00325AAF">
        <w:rPr>
          <w:sz w:val="21"/>
          <w:szCs w:val="21"/>
          <w:lang w:val="it-IT"/>
        </w:rPr>
        <w:t>HYRJE</w:t>
      </w:r>
    </w:p>
    <w:p w:rsidR="000973EE" w:rsidRPr="00C2657A" w:rsidRDefault="000973EE" w:rsidP="000973EE">
      <w:pPr>
        <w:pStyle w:val="Paragrafi"/>
        <w:rPr>
          <w:sz w:val="14"/>
          <w:szCs w:val="21"/>
          <w:lang w:val="it-IT"/>
        </w:rPr>
      </w:pPr>
    </w:p>
    <w:p w:rsidR="000973EE" w:rsidRPr="00325AAF" w:rsidRDefault="000973EE" w:rsidP="000973EE">
      <w:pPr>
        <w:pStyle w:val="Paragrafi"/>
        <w:rPr>
          <w:sz w:val="21"/>
          <w:szCs w:val="21"/>
          <w:lang w:val="it-IT"/>
        </w:rPr>
      </w:pPr>
      <w:r w:rsidRPr="00325AAF">
        <w:rPr>
          <w:sz w:val="21"/>
          <w:szCs w:val="21"/>
          <w:lang w:val="it-IT"/>
        </w:rPr>
        <w:t>Duke marrë në konsideratë të gjitha pengesat e hasura nga koncesionari gjatë implementimit të marrëveshjes ekzistuese të koncesionit, të cilat çuan në mosrealizim në kohë të investimeve të parashikuara në kontratë, si dhe të paraqitjes nga ana e tij të një plani të ri ambicioz, që parashikon jo vetëm rehabilitimin e plotë, por edhe rifuqizimin e kapaciteteve ekzistuese me një rritje të vlerës totale të investimit, bëhet e domosdoshme ndërhyrja në disa nene të marrëveshjes.</w:t>
      </w:r>
    </w:p>
    <w:p w:rsidR="000973EE" w:rsidRPr="00325AAF" w:rsidRDefault="000973EE" w:rsidP="000973EE">
      <w:pPr>
        <w:pStyle w:val="Paragrafi"/>
        <w:rPr>
          <w:sz w:val="21"/>
          <w:szCs w:val="21"/>
          <w:lang w:val="it-IT"/>
        </w:rPr>
      </w:pPr>
      <w:r w:rsidRPr="00325AAF">
        <w:rPr>
          <w:sz w:val="21"/>
          <w:szCs w:val="21"/>
          <w:lang w:val="it-IT"/>
        </w:rPr>
        <w:t>Palët bien dakord që në marrëveshjen bazë, të miratuar me vendimin e Këshillit të Ministrave nr.467, datë 3.10.2002, të bëhen këto ndryshime:</w:t>
      </w:r>
    </w:p>
    <w:p w:rsidR="000973EE" w:rsidRPr="00325AAF" w:rsidRDefault="000973EE" w:rsidP="000973EE">
      <w:pPr>
        <w:pStyle w:val="NeniNr"/>
        <w:keepNext w:val="0"/>
        <w:rPr>
          <w:sz w:val="21"/>
          <w:szCs w:val="21"/>
          <w:lang w:val="it-IT"/>
        </w:rPr>
      </w:pPr>
      <w:r w:rsidRPr="00325AAF">
        <w:rPr>
          <w:sz w:val="21"/>
          <w:szCs w:val="21"/>
          <w:lang w:val="it-IT"/>
        </w:rPr>
        <w:t>Neni 1</w:t>
      </w:r>
    </w:p>
    <w:p w:rsidR="000973EE" w:rsidRPr="00325AAF" w:rsidRDefault="000973EE" w:rsidP="000973EE">
      <w:pPr>
        <w:pStyle w:val="Paragrafi"/>
        <w:rPr>
          <w:sz w:val="21"/>
          <w:szCs w:val="21"/>
          <w:lang w:val="it-IT"/>
        </w:rPr>
      </w:pPr>
    </w:p>
    <w:p w:rsidR="000973EE" w:rsidRPr="00325AAF" w:rsidRDefault="000973EE" w:rsidP="000973EE">
      <w:pPr>
        <w:pStyle w:val="Paragrafi"/>
        <w:rPr>
          <w:sz w:val="21"/>
          <w:szCs w:val="21"/>
          <w:lang w:val="it-IT"/>
        </w:rPr>
      </w:pPr>
      <w:r w:rsidRPr="00325AAF">
        <w:rPr>
          <w:sz w:val="21"/>
          <w:szCs w:val="21"/>
          <w:lang w:val="it-IT"/>
        </w:rPr>
        <w:t>Pas titullit, rreshti i parë i paragrafit të parë të marrëveshjes së koncesionit, e lidhur ndërmjet OSHA-së dhe kompanisë italiane “ESSEGEI”, S.p.a., për hidrocentralet vendore, e miratuar me vendimin e Këshillit të Ministrave nr.467, datë 3.10.2002, ndryshohet si më poshtë:</w:t>
      </w:r>
    </w:p>
    <w:p w:rsidR="000973EE" w:rsidRPr="00325AAF" w:rsidRDefault="000973EE" w:rsidP="000973EE">
      <w:pPr>
        <w:pStyle w:val="Paragrafi"/>
        <w:rPr>
          <w:sz w:val="21"/>
          <w:szCs w:val="21"/>
          <w:lang w:val="it-IT"/>
        </w:rPr>
      </w:pPr>
      <w:r w:rsidRPr="00325AAF">
        <w:rPr>
          <w:sz w:val="21"/>
          <w:szCs w:val="21"/>
          <w:lang w:val="it-IT"/>
        </w:rPr>
        <w:t>“Ndërmjet Ministrisë së Ekonomisë, Tregtisë dhe Energjetikës”.</w:t>
      </w:r>
    </w:p>
    <w:p w:rsidR="000973EE" w:rsidRPr="00325AAF" w:rsidRDefault="000973EE" w:rsidP="000973EE">
      <w:pPr>
        <w:pStyle w:val="Paragrafi"/>
        <w:rPr>
          <w:sz w:val="21"/>
          <w:szCs w:val="21"/>
          <w:lang w:val="it-IT"/>
        </w:rPr>
      </w:pPr>
    </w:p>
    <w:p w:rsidR="000973EE" w:rsidRPr="00325AAF" w:rsidRDefault="000973EE" w:rsidP="000973EE">
      <w:pPr>
        <w:pStyle w:val="NeniNr"/>
        <w:keepNext w:val="0"/>
        <w:rPr>
          <w:sz w:val="21"/>
          <w:szCs w:val="21"/>
          <w:lang w:val="it-IT"/>
        </w:rPr>
      </w:pPr>
      <w:r w:rsidRPr="00325AAF">
        <w:rPr>
          <w:sz w:val="21"/>
          <w:szCs w:val="21"/>
          <w:lang w:val="it-IT"/>
        </w:rPr>
        <w:t>Neni 2</w:t>
      </w:r>
    </w:p>
    <w:p w:rsidR="000973EE" w:rsidRPr="00325AAF" w:rsidRDefault="000973EE" w:rsidP="000973EE">
      <w:pPr>
        <w:pStyle w:val="Paragrafi"/>
        <w:rPr>
          <w:sz w:val="21"/>
          <w:szCs w:val="21"/>
          <w:lang w:val="it-IT"/>
        </w:rPr>
      </w:pPr>
    </w:p>
    <w:p w:rsidR="000973EE" w:rsidRPr="00325AAF" w:rsidRDefault="000973EE" w:rsidP="000973EE">
      <w:pPr>
        <w:pStyle w:val="Paragrafi"/>
        <w:rPr>
          <w:sz w:val="21"/>
          <w:szCs w:val="21"/>
          <w:lang w:val="it-IT"/>
        </w:rPr>
      </w:pPr>
      <w:r w:rsidRPr="00325AAF">
        <w:rPr>
          <w:sz w:val="21"/>
          <w:szCs w:val="21"/>
          <w:lang w:val="it-IT"/>
        </w:rPr>
        <w:t>Në nenin 1 “Përkufizime”:</w:t>
      </w:r>
    </w:p>
    <w:p w:rsidR="000973EE" w:rsidRPr="00325AAF" w:rsidRDefault="000973EE" w:rsidP="000973EE">
      <w:pPr>
        <w:pStyle w:val="Paragrafi"/>
        <w:rPr>
          <w:sz w:val="21"/>
          <w:szCs w:val="21"/>
          <w:lang w:val="it-IT"/>
        </w:rPr>
      </w:pPr>
      <w:r w:rsidRPr="00325AAF">
        <w:rPr>
          <w:sz w:val="21"/>
          <w:szCs w:val="21"/>
          <w:lang w:val="it-IT"/>
        </w:rPr>
        <w:t>Te paragrafi i pestë “Organi Shtetëror i Autorizuar (OSHA)”, fjalët “Ministria e Industrisë dhe Energjetikës dhe Ministria e Ekonomisë” zëvendësohen me fjalët: “Ministria e Ekonomisë, Tregtisë dhe Energjetikës”;</w:t>
      </w:r>
    </w:p>
    <w:p w:rsidR="000973EE" w:rsidRPr="00325AAF" w:rsidRDefault="000973EE" w:rsidP="000973EE">
      <w:pPr>
        <w:pStyle w:val="Paragrafi"/>
        <w:rPr>
          <w:sz w:val="21"/>
          <w:szCs w:val="21"/>
          <w:lang w:val="it-IT"/>
        </w:rPr>
      </w:pPr>
      <w:r w:rsidRPr="00325AAF">
        <w:rPr>
          <w:sz w:val="21"/>
          <w:szCs w:val="21"/>
          <w:lang w:val="it-IT"/>
        </w:rPr>
        <w:t>paragrafi i nëntë ndryshohet si më poshtë:</w:t>
      </w:r>
    </w:p>
    <w:p w:rsidR="000973EE" w:rsidRPr="00325AAF" w:rsidRDefault="000973EE" w:rsidP="000973EE">
      <w:pPr>
        <w:pStyle w:val="Paragrafi"/>
        <w:rPr>
          <w:sz w:val="21"/>
          <w:szCs w:val="21"/>
          <w:lang w:val="it-IT"/>
        </w:rPr>
      </w:pPr>
      <w:r w:rsidRPr="00325AAF">
        <w:rPr>
          <w:sz w:val="21"/>
          <w:szCs w:val="21"/>
          <w:lang w:val="it-IT"/>
        </w:rPr>
        <w:t>“Projekti: Rehabilitimi i hidrocentraleve të vegjël vendore, në të gjithë Shqipërinë (0.2-1.2 MWA fuqi), sipas tabelës A bashkëlidhur, dhe në përputhje me formën “ROT” (rehabilitim-shfrytëzim-transferim).”.</w:t>
      </w:r>
    </w:p>
    <w:p w:rsidR="000973EE" w:rsidRPr="00C2657A" w:rsidRDefault="000973EE" w:rsidP="000973EE">
      <w:pPr>
        <w:pStyle w:val="Paragrafi"/>
        <w:rPr>
          <w:sz w:val="14"/>
          <w:szCs w:val="21"/>
          <w:lang w:val="it-IT"/>
        </w:rPr>
      </w:pPr>
    </w:p>
    <w:p w:rsidR="000973EE" w:rsidRPr="00325AAF" w:rsidRDefault="000973EE" w:rsidP="000973EE">
      <w:pPr>
        <w:pStyle w:val="NeniNr"/>
        <w:keepNext w:val="0"/>
        <w:rPr>
          <w:sz w:val="21"/>
          <w:szCs w:val="21"/>
          <w:lang w:val="it-IT"/>
        </w:rPr>
      </w:pPr>
      <w:r w:rsidRPr="00325AAF">
        <w:rPr>
          <w:sz w:val="21"/>
          <w:szCs w:val="21"/>
          <w:lang w:val="it-IT"/>
        </w:rPr>
        <w:t>Neni 3</w:t>
      </w:r>
    </w:p>
    <w:p w:rsidR="000973EE" w:rsidRPr="00C2657A" w:rsidRDefault="000973EE" w:rsidP="000973EE">
      <w:pPr>
        <w:pStyle w:val="Paragrafi"/>
        <w:rPr>
          <w:sz w:val="16"/>
          <w:szCs w:val="21"/>
          <w:lang w:val="it-IT"/>
        </w:rPr>
      </w:pPr>
    </w:p>
    <w:p w:rsidR="000973EE" w:rsidRPr="00325AAF" w:rsidRDefault="000973EE" w:rsidP="000973EE">
      <w:pPr>
        <w:pStyle w:val="Paragrafi"/>
        <w:rPr>
          <w:sz w:val="21"/>
          <w:szCs w:val="21"/>
          <w:lang w:val="it-IT"/>
        </w:rPr>
      </w:pPr>
      <w:r w:rsidRPr="00325AAF">
        <w:rPr>
          <w:sz w:val="21"/>
          <w:szCs w:val="21"/>
          <w:lang w:val="it-IT"/>
        </w:rPr>
        <w:t>Në nenin 4 “Detyrimet e koncesionarit”, paragrafi i tretë ndryshohet si më poshtë:</w:t>
      </w:r>
    </w:p>
    <w:p w:rsidR="000973EE" w:rsidRPr="00325AAF" w:rsidRDefault="000973EE" w:rsidP="000973EE">
      <w:pPr>
        <w:pStyle w:val="Paragrafi"/>
        <w:rPr>
          <w:sz w:val="21"/>
          <w:szCs w:val="21"/>
          <w:lang w:val="it-IT"/>
        </w:rPr>
      </w:pPr>
      <w:r w:rsidRPr="00325AAF">
        <w:rPr>
          <w:sz w:val="21"/>
          <w:szCs w:val="21"/>
          <w:lang w:val="it-IT"/>
        </w:rPr>
        <w:t>“- Të rinovojë H/C sipas përcaktimit të nenit 1, nëpërmjet projektit të financimit për një shumë jo më pak se 10,661,000 (dhjetë milionë e gjashtëqind e gjashtëdhjetë e një mijë) euro.”.</w:t>
      </w:r>
    </w:p>
    <w:p w:rsidR="000973EE" w:rsidRPr="00C2657A" w:rsidRDefault="000973EE" w:rsidP="000973EE">
      <w:pPr>
        <w:pStyle w:val="Paragrafi"/>
        <w:rPr>
          <w:sz w:val="16"/>
          <w:szCs w:val="21"/>
          <w:lang w:val="it-IT"/>
        </w:rPr>
      </w:pPr>
    </w:p>
    <w:p w:rsidR="000973EE" w:rsidRPr="00325AAF" w:rsidRDefault="000973EE" w:rsidP="000973EE">
      <w:pPr>
        <w:pStyle w:val="NeniNr"/>
        <w:keepNext w:val="0"/>
        <w:rPr>
          <w:sz w:val="21"/>
          <w:szCs w:val="21"/>
          <w:lang w:val="it-IT"/>
        </w:rPr>
      </w:pPr>
      <w:r w:rsidRPr="00325AAF">
        <w:rPr>
          <w:sz w:val="21"/>
          <w:szCs w:val="21"/>
          <w:lang w:val="it-IT"/>
        </w:rPr>
        <w:t>Neni 4</w:t>
      </w:r>
    </w:p>
    <w:p w:rsidR="000973EE" w:rsidRPr="00C2657A" w:rsidRDefault="000973EE" w:rsidP="000973EE">
      <w:pPr>
        <w:pStyle w:val="Paragrafi"/>
        <w:rPr>
          <w:sz w:val="16"/>
          <w:szCs w:val="21"/>
          <w:lang w:val="it-IT"/>
        </w:rPr>
      </w:pPr>
    </w:p>
    <w:p w:rsidR="000973EE" w:rsidRPr="00325AAF" w:rsidRDefault="000973EE" w:rsidP="000973EE">
      <w:pPr>
        <w:pStyle w:val="Paragrafi"/>
        <w:rPr>
          <w:sz w:val="21"/>
          <w:szCs w:val="21"/>
          <w:lang w:val="it-IT"/>
        </w:rPr>
      </w:pPr>
      <w:r w:rsidRPr="00325AAF">
        <w:rPr>
          <w:sz w:val="21"/>
          <w:szCs w:val="21"/>
          <w:lang w:val="it-IT"/>
        </w:rPr>
        <w:t>Në nenin 7 “Vlerësimi i investimeve”, paragrafi i parë ndryshon si më poshtë:</w:t>
      </w:r>
    </w:p>
    <w:p w:rsidR="000973EE" w:rsidRPr="00325AAF" w:rsidRDefault="000973EE" w:rsidP="000973EE">
      <w:pPr>
        <w:pStyle w:val="Paragrafi"/>
        <w:rPr>
          <w:sz w:val="21"/>
          <w:szCs w:val="21"/>
          <w:lang w:val="it-IT"/>
        </w:rPr>
      </w:pPr>
      <w:r w:rsidRPr="00325AAF">
        <w:rPr>
          <w:sz w:val="21"/>
          <w:szCs w:val="21"/>
          <w:lang w:val="it-IT"/>
        </w:rPr>
        <w:t>“Nga të dhënat efektive, investimi për rehabilitimin e hidrocentraleve do të jetë në vlerën 10,661,000 euro. Vlerësimi i mësipërm mund të rishikohet.”.</w:t>
      </w:r>
    </w:p>
    <w:p w:rsidR="000973EE" w:rsidRPr="00C2657A" w:rsidRDefault="000973EE" w:rsidP="000973EE">
      <w:pPr>
        <w:pStyle w:val="Paragrafi"/>
        <w:rPr>
          <w:sz w:val="14"/>
          <w:szCs w:val="21"/>
          <w:lang w:val="it-IT"/>
        </w:rPr>
      </w:pPr>
    </w:p>
    <w:p w:rsidR="000973EE" w:rsidRPr="00325AAF" w:rsidRDefault="000973EE" w:rsidP="000973EE">
      <w:pPr>
        <w:pStyle w:val="NeniNr"/>
        <w:keepNext w:val="0"/>
        <w:rPr>
          <w:sz w:val="21"/>
          <w:szCs w:val="21"/>
          <w:lang w:val="it-IT"/>
        </w:rPr>
      </w:pPr>
      <w:r w:rsidRPr="00325AAF">
        <w:rPr>
          <w:sz w:val="21"/>
          <w:szCs w:val="21"/>
          <w:lang w:val="it-IT"/>
        </w:rPr>
        <w:t>Neni 5</w:t>
      </w:r>
    </w:p>
    <w:p w:rsidR="000973EE" w:rsidRPr="00C2657A" w:rsidRDefault="000973EE" w:rsidP="000973EE">
      <w:pPr>
        <w:pStyle w:val="Paragrafi"/>
        <w:rPr>
          <w:sz w:val="14"/>
          <w:szCs w:val="21"/>
          <w:lang w:val="it-IT"/>
        </w:rPr>
      </w:pPr>
    </w:p>
    <w:p w:rsidR="000973EE" w:rsidRPr="00325AAF" w:rsidRDefault="000973EE" w:rsidP="000973EE">
      <w:pPr>
        <w:pStyle w:val="Paragrafi"/>
        <w:rPr>
          <w:sz w:val="21"/>
          <w:szCs w:val="21"/>
          <w:lang w:val="it-IT"/>
        </w:rPr>
      </w:pPr>
      <w:r w:rsidRPr="00325AAF">
        <w:rPr>
          <w:sz w:val="21"/>
          <w:szCs w:val="21"/>
          <w:lang w:val="it-IT"/>
        </w:rPr>
        <w:t>Në nenin 9 “Programi i punimeve”:</w:t>
      </w:r>
    </w:p>
    <w:p w:rsidR="000973EE" w:rsidRPr="00325AAF" w:rsidRDefault="000973EE" w:rsidP="000973EE">
      <w:pPr>
        <w:pStyle w:val="Paragrafi"/>
        <w:rPr>
          <w:sz w:val="21"/>
          <w:szCs w:val="21"/>
          <w:lang w:val="it-IT"/>
        </w:rPr>
      </w:pPr>
      <w:r w:rsidRPr="00325AAF">
        <w:rPr>
          <w:sz w:val="21"/>
          <w:szCs w:val="21"/>
          <w:lang w:val="it-IT"/>
        </w:rPr>
        <w:t>Paragrafi i tretë ndryshon si më poshtë:</w:t>
      </w:r>
    </w:p>
    <w:p w:rsidR="000973EE" w:rsidRPr="00325AAF" w:rsidRDefault="000973EE" w:rsidP="000973EE">
      <w:pPr>
        <w:pStyle w:val="Paragrafi"/>
        <w:rPr>
          <w:sz w:val="21"/>
          <w:szCs w:val="21"/>
          <w:lang w:val="it-IT"/>
        </w:rPr>
      </w:pPr>
      <w:r w:rsidRPr="00325AAF">
        <w:rPr>
          <w:sz w:val="21"/>
          <w:szCs w:val="21"/>
          <w:lang w:val="it-IT"/>
        </w:rPr>
        <w:t>“- Në rast mosrealizimi të programit të investimeve sipas tabelës A, koncesionari do t’i paguajë OSHA-së për çdo ditë vonesë penalitetin 0,01% të vlerës së investimit të parealizuar për çdo program rehabilitimi.”.</w:t>
      </w:r>
    </w:p>
    <w:p w:rsidR="000973EE" w:rsidRPr="00325AAF" w:rsidRDefault="000973EE" w:rsidP="000973EE">
      <w:pPr>
        <w:pStyle w:val="Paragrafi"/>
        <w:rPr>
          <w:sz w:val="21"/>
          <w:szCs w:val="21"/>
          <w:lang w:val="it-IT"/>
        </w:rPr>
      </w:pPr>
      <w:r w:rsidRPr="00325AAF">
        <w:rPr>
          <w:sz w:val="21"/>
          <w:szCs w:val="21"/>
          <w:lang w:val="it-IT"/>
        </w:rPr>
        <w:t>Pas paragrafit të tretë shtohet një paragraf i ri me këtë përmbajtje:</w:t>
      </w:r>
    </w:p>
    <w:p w:rsidR="000973EE" w:rsidRPr="00325AAF" w:rsidRDefault="000973EE" w:rsidP="000973EE">
      <w:pPr>
        <w:pStyle w:val="Paragrafi"/>
        <w:rPr>
          <w:sz w:val="21"/>
          <w:szCs w:val="21"/>
          <w:lang w:val="it-IT"/>
        </w:rPr>
      </w:pPr>
      <w:r w:rsidRPr="00325AAF">
        <w:rPr>
          <w:sz w:val="21"/>
          <w:szCs w:val="21"/>
          <w:lang w:val="it-IT"/>
        </w:rPr>
        <w:t>“- Në rast mosrealizimi, për faj të koncesionarit, të programit të prodhimit, të përcaktuar në tabelën “A” të kësaj marrëveshjeje, koncesionari penalizohet me 0,01% të vlerës së prodhimit të parealizuar për periudhën raportuese.”.</w:t>
      </w:r>
    </w:p>
    <w:p w:rsidR="000973EE" w:rsidRPr="00325AAF" w:rsidRDefault="000973EE" w:rsidP="000973EE">
      <w:pPr>
        <w:pStyle w:val="Paragrafi"/>
        <w:rPr>
          <w:sz w:val="21"/>
          <w:szCs w:val="21"/>
          <w:lang w:val="it-IT"/>
        </w:rPr>
      </w:pPr>
      <w:r w:rsidRPr="00325AAF">
        <w:rPr>
          <w:sz w:val="21"/>
          <w:szCs w:val="21"/>
          <w:lang w:val="it-IT"/>
        </w:rPr>
        <w:t>Paragrafi i katërt ndryshon si më poshtë:</w:t>
      </w:r>
    </w:p>
    <w:p w:rsidR="000973EE" w:rsidRPr="00325AAF" w:rsidRDefault="000973EE" w:rsidP="000973EE">
      <w:pPr>
        <w:pStyle w:val="Paragrafi"/>
        <w:rPr>
          <w:sz w:val="21"/>
          <w:szCs w:val="21"/>
          <w:lang w:val="it-IT"/>
        </w:rPr>
      </w:pPr>
      <w:r w:rsidRPr="00325AAF">
        <w:rPr>
          <w:sz w:val="21"/>
          <w:szCs w:val="21"/>
          <w:lang w:val="it-IT"/>
        </w:rPr>
        <w:t>“- Koncesionari garanton të përfundojë projektin brenda datës 31 dhjetor 2009.”.</w:t>
      </w:r>
    </w:p>
    <w:p w:rsidR="000973EE" w:rsidRPr="00325AAF" w:rsidRDefault="000973EE" w:rsidP="000973EE">
      <w:pPr>
        <w:pStyle w:val="Paragrafi"/>
        <w:rPr>
          <w:sz w:val="21"/>
          <w:szCs w:val="21"/>
          <w:lang w:val="it-IT"/>
        </w:rPr>
      </w:pPr>
      <w:r w:rsidRPr="00325AAF">
        <w:rPr>
          <w:sz w:val="21"/>
          <w:szCs w:val="21"/>
          <w:lang w:val="it-IT"/>
        </w:rPr>
        <w:t>- Pas paragrafit të pestë shtohet një paragraf i ri me këtë përmbajtje:</w:t>
      </w:r>
    </w:p>
    <w:p w:rsidR="000973EE" w:rsidRDefault="000973EE" w:rsidP="000973EE">
      <w:pPr>
        <w:pStyle w:val="Paragrafi"/>
        <w:rPr>
          <w:sz w:val="21"/>
          <w:szCs w:val="21"/>
          <w:lang w:val="it-IT"/>
        </w:rPr>
      </w:pPr>
      <w:r w:rsidRPr="00325AAF">
        <w:rPr>
          <w:sz w:val="21"/>
          <w:szCs w:val="21"/>
          <w:lang w:val="it-IT"/>
        </w:rPr>
        <w:t>“- Prodhimi i energjisë elektrike për çdo vit, deri në fund të periudhës koncesionare, do të jetë jo më pak se prodhimi i përcaktuar në tabelën “A”. Ndryshimi i programit vjetor të prodhimit mund të bëhet me miratim të OSHA-së, në rastet e ndryshimit të parametrave teknikë të objektit për shkak të faktorëve që nuk varen nga koncesionari.”.</w:t>
      </w:r>
    </w:p>
    <w:p w:rsidR="000973EE" w:rsidRPr="00C2657A" w:rsidRDefault="000973EE" w:rsidP="000973EE">
      <w:pPr>
        <w:pStyle w:val="Paragrafi"/>
        <w:rPr>
          <w:sz w:val="14"/>
          <w:szCs w:val="21"/>
          <w:lang w:val="it-IT"/>
        </w:rPr>
      </w:pPr>
    </w:p>
    <w:p w:rsidR="000973EE" w:rsidRPr="00325AAF" w:rsidRDefault="000973EE" w:rsidP="000973EE">
      <w:pPr>
        <w:pStyle w:val="NeniNr"/>
        <w:keepNext w:val="0"/>
        <w:rPr>
          <w:sz w:val="21"/>
          <w:szCs w:val="21"/>
          <w:lang w:val="it-IT"/>
        </w:rPr>
      </w:pPr>
      <w:r w:rsidRPr="00325AAF">
        <w:rPr>
          <w:sz w:val="21"/>
          <w:szCs w:val="21"/>
          <w:lang w:val="it-IT"/>
        </w:rPr>
        <w:t>Neni 6</w:t>
      </w:r>
    </w:p>
    <w:p w:rsidR="000973EE" w:rsidRPr="00325AAF" w:rsidRDefault="000973EE" w:rsidP="000973EE">
      <w:pPr>
        <w:pStyle w:val="Paragrafi"/>
        <w:rPr>
          <w:sz w:val="21"/>
          <w:szCs w:val="21"/>
          <w:lang w:val="it-IT"/>
        </w:rPr>
      </w:pPr>
    </w:p>
    <w:p w:rsidR="000973EE" w:rsidRPr="00325AAF" w:rsidRDefault="000973EE" w:rsidP="000973EE">
      <w:pPr>
        <w:pStyle w:val="Paragrafi"/>
        <w:rPr>
          <w:sz w:val="21"/>
          <w:szCs w:val="21"/>
          <w:lang w:val="it-IT"/>
        </w:rPr>
      </w:pPr>
      <w:r w:rsidRPr="00325AAF">
        <w:rPr>
          <w:sz w:val="21"/>
          <w:szCs w:val="21"/>
          <w:lang w:val="it-IT"/>
        </w:rPr>
        <w:t>Në nenin 14 “Kontrolli i përgjithshëm”, pas paragrafit të parë shtohet një paragraf me këtë përmbajtje:</w:t>
      </w:r>
    </w:p>
    <w:p w:rsidR="000973EE" w:rsidRDefault="000973EE" w:rsidP="000973EE">
      <w:pPr>
        <w:pStyle w:val="Paragrafi"/>
        <w:rPr>
          <w:sz w:val="21"/>
          <w:szCs w:val="21"/>
          <w:lang w:val="it-IT"/>
        </w:rPr>
      </w:pPr>
      <w:r w:rsidRPr="00325AAF">
        <w:rPr>
          <w:sz w:val="21"/>
          <w:szCs w:val="21"/>
          <w:lang w:val="it-IT"/>
        </w:rPr>
        <w:t>“OSHA-ja ushtron kontroll në objektin e dhënë me koncesion edhe gjatë kohës së shfrytëzimit, pas përfundimit të rehabilitimit të përcaktuar në këtë marrëveshje. Kontrolli kryhet nga persona të autorizuar nga OSHA-ja me qëllim verifikimin e shfrytëzimit dhe prodhimit sipas parametrave teknikë të objektit të dhënë me koncesion, si dhe kryerjen e remonteve të parashikuar në udhëzimet e shfrytëzimit të pajisjeve.”.</w:t>
      </w:r>
    </w:p>
    <w:p w:rsidR="000973EE" w:rsidRPr="00325AAF" w:rsidRDefault="000973EE" w:rsidP="000973EE">
      <w:pPr>
        <w:pStyle w:val="Paragrafi"/>
        <w:rPr>
          <w:sz w:val="21"/>
          <w:szCs w:val="21"/>
          <w:lang w:val="it-IT"/>
        </w:rPr>
      </w:pPr>
    </w:p>
    <w:p w:rsidR="000973EE" w:rsidRPr="00325AAF" w:rsidRDefault="000973EE" w:rsidP="000973EE">
      <w:pPr>
        <w:pStyle w:val="NeniNr"/>
        <w:keepNext w:val="0"/>
        <w:rPr>
          <w:sz w:val="21"/>
          <w:szCs w:val="21"/>
          <w:lang w:val="it-IT"/>
        </w:rPr>
      </w:pPr>
      <w:r w:rsidRPr="00325AAF">
        <w:rPr>
          <w:sz w:val="21"/>
          <w:szCs w:val="21"/>
          <w:lang w:val="it-IT"/>
        </w:rPr>
        <w:t>Neni 7</w:t>
      </w:r>
    </w:p>
    <w:p w:rsidR="000973EE" w:rsidRPr="00325AAF" w:rsidRDefault="000973EE" w:rsidP="000973EE">
      <w:pPr>
        <w:pStyle w:val="Paragrafi"/>
        <w:rPr>
          <w:sz w:val="21"/>
          <w:szCs w:val="21"/>
          <w:lang w:val="it-IT"/>
        </w:rPr>
      </w:pPr>
    </w:p>
    <w:p w:rsidR="000973EE" w:rsidRPr="00325AAF" w:rsidRDefault="000973EE" w:rsidP="000973EE">
      <w:pPr>
        <w:pStyle w:val="Paragrafi"/>
        <w:rPr>
          <w:sz w:val="21"/>
          <w:szCs w:val="21"/>
          <w:lang w:val="it-IT"/>
        </w:rPr>
      </w:pPr>
      <w:r w:rsidRPr="00325AAF">
        <w:rPr>
          <w:sz w:val="21"/>
          <w:szCs w:val="21"/>
          <w:lang w:val="it-IT"/>
        </w:rPr>
        <w:t>Marrëveshja shtesë e koncesionit hyn në fuqi me nënshkrimin e saj nga Palët dhe pasi të jetë miratuar nga Këshilli i Ministrave të Republikës së Shqipërisë.</w:t>
      </w:r>
    </w:p>
    <w:p w:rsidR="000973EE" w:rsidRPr="00325AAF" w:rsidRDefault="000973EE" w:rsidP="000973EE">
      <w:pPr>
        <w:pStyle w:val="Paragrafi"/>
        <w:rPr>
          <w:sz w:val="21"/>
          <w:szCs w:val="21"/>
          <w:lang w:val="it-IT"/>
        </w:rPr>
      </w:pPr>
      <w:r w:rsidRPr="00325AAF">
        <w:rPr>
          <w:sz w:val="21"/>
          <w:szCs w:val="21"/>
          <w:lang w:val="it-IT"/>
        </w:rPr>
        <w:t>Ndryshimet e përshkruara në nenet 1-7 më lart, kanë fuqi për të dyja Palët.</w:t>
      </w:r>
    </w:p>
    <w:p w:rsidR="000973EE" w:rsidRPr="00325AAF" w:rsidRDefault="000973EE" w:rsidP="000973EE">
      <w:pPr>
        <w:pStyle w:val="Paragrafi"/>
        <w:rPr>
          <w:sz w:val="21"/>
          <w:szCs w:val="21"/>
          <w:lang w:val="it-IT"/>
        </w:rPr>
      </w:pPr>
      <w:r w:rsidRPr="00325AAF">
        <w:rPr>
          <w:sz w:val="21"/>
          <w:szCs w:val="21"/>
          <w:lang w:val="it-IT"/>
        </w:rPr>
        <w:t>Nenet e tjera të marrëveshjes bazë nuk kanë ndryshuar.</w:t>
      </w:r>
    </w:p>
    <w:p w:rsidR="000973EE" w:rsidRPr="00325AAF" w:rsidRDefault="000973EE" w:rsidP="000973EE">
      <w:pPr>
        <w:pStyle w:val="Paragrafi"/>
        <w:rPr>
          <w:sz w:val="21"/>
          <w:szCs w:val="21"/>
          <w:lang w:val="it-IT"/>
        </w:rPr>
      </w:pPr>
      <w:r w:rsidRPr="00325AAF">
        <w:rPr>
          <w:sz w:val="21"/>
          <w:szCs w:val="21"/>
          <w:lang w:val="it-IT"/>
        </w:rPr>
        <w:t>Marrëveshja shtesë e koncesionit mbahet në 7 (shtatë) kopje origjinale dhe nënshkruhet pa vërejtje nga të dyja Palët.</w:t>
      </w:r>
    </w:p>
    <w:p w:rsidR="000973EE" w:rsidRPr="00325AAF" w:rsidRDefault="000973EE" w:rsidP="000973EE">
      <w:pPr>
        <w:pStyle w:val="Paragrafi"/>
        <w:rPr>
          <w:sz w:val="21"/>
          <w:szCs w:val="21"/>
          <w:lang w:val="it-IT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261"/>
        <w:gridCol w:w="4261"/>
      </w:tblGrid>
      <w:tr w:rsidR="000973EE" w:rsidRPr="00325AAF">
        <w:tc>
          <w:tcPr>
            <w:tcW w:w="4261" w:type="dxa"/>
          </w:tcPr>
          <w:p w:rsidR="000973EE" w:rsidRPr="00325AAF" w:rsidRDefault="000973EE" w:rsidP="000973EE">
            <w:pPr>
              <w:pStyle w:val="Paragrafi"/>
              <w:ind w:firstLine="0"/>
              <w:jc w:val="center"/>
              <w:rPr>
                <w:sz w:val="21"/>
                <w:szCs w:val="21"/>
                <w:lang w:val="it-IT"/>
              </w:rPr>
            </w:pPr>
            <w:r w:rsidRPr="00325AAF">
              <w:rPr>
                <w:sz w:val="21"/>
                <w:szCs w:val="21"/>
                <w:lang w:val="it-IT"/>
              </w:rPr>
              <w:t>Për Organin Shtetëror të Autorizuar</w:t>
            </w:r>
          </w:p>
          <w:p w:rsidR="000973EE" w:rsidRPr="00325AAF" w:rsidRDefault="000973EE" w:rsidP="000973EE">
            <w:pPr>
              <w:pStyle w:val="Paragrafi"/>
              <w:ind w:firstLine="0"/>
              <w:jc w:val="center"/>
              <w:rPr>
                <w:sz w:val="21"/>
                <w:szCs w:val="21"/>
                <w:lang w:val="it-IT"/>
              </w:rPr>
            </w:pPr>
            <w:r w:rsidRPr="00325AAF">
              <w:rPr>
                <w:sz w:val="21"/>
                <w:szCs w:val="21"/>
                <w:lang w:val="it-IT"/>
              </w:rPr>
              <w:lastRenderedPageBreak/>
              <w:t>Ministria e Ekonomisë, Tregtisë</w:t>
            </w:r>
          </w:p>
          <w:p w:rsidR="000973EE" w:rsidRPr="00325AAF" w:rsidRDefault="000973EE" w:rsidP="000973EE">
            <w:pPr>
              <w:pStyle w:val="Paragrafi"/>
              <w:ind w:firstLine="0"/>
              <w:jc w:val="center"/>
              <w:rPr>
                <w:sz w:val="21"/>
                <w:szCs w:val="21"/>
                <w:lang w:val="it-IT"/>
              </w:rPr>
            </w:pPr>
            <w:r w:rsidRPr="00325AAF">
              <w:rPr>
                <w:sz w:val="21"/>
                <w:szCs w:val="21"/>
                <w:lang w:val="it-IT"/>
              </w:rPr>
              <w:t>dhe Energjetikës</w:t>
            </w:r>
          </w:p>
          <w:p w:rsidR="000973EE" w:rsidRPr="00325AAF" w:rsidRDefault="000973EE" w:rsidP="000973EE">
            <w:pPr>
              <w:pStyle w:val="Paragrafi"/>
              <w:ind w:firstLine="0"/>
              <w:jc w:val="center"/>
              <w:rPr>
                <w:sz w:val="21"/>
                <w:szCs w:val="21"/>
                <w:lang w:val="it-IT"/>
              </w:rPr>
            </w:pPr>
            <w:r w:rsidRPr="00325AAF">
              <w:rPr>
                <w:sz w:val="21"/>
                <w:szCs w:val="21"/>
                <w:lang w:val="it-IT"/>
              </w:rPr>
              <w:t>Zamir Stefani</w:t>
            </w:r>
          </w:p>
        </w:tc>
        <w:tc>
          <w:tcPr>
            <w:tcW w:w="4261" w:type="dxa"/>
          </w:tcPr>
          <w:p w:rsidR="000973EE" w:rsidRPr="00325AAF" w:rsidRDefault="000973EE" w:rsidP="000973EE">
            <w:pPr>
              <w:pStyle w:val="Paragrafi"/>
              <w:ind w:firstLine="0"/>
              <w:jc w:val="center"/>
              <w:rPr>
                <w:sz w:val="21"/>
                <w:szCs w:val="21"/>
                <w:lang w:val="it-IT"/>
              </w:rPr>
            </w:pPr>
            <w:r w:rsidRPr="00325AAF">
              <w:rPr>
                <w:sz w:val="21"/>
                <w:szCs w:val="21"/>
                <w:lang w:val="it-IT"/>
              </w:rPr>
              <w:lastRenderedPageBreak/>
              <w:t>Për Koncesionarin</w:t>
            </w:r>
          </w:p>
          <w:p w:rsidR="000973EE" w:rsidRPr="00325AAF" w:rsidRDefault="000973EE" w:rsidP="000973EE">
            <w:pPr>
              <w:pStyle w:val="Paragrafi"/>
              <w:ind w:firstLine="0"/>
              <w:jc w:val="center"/>
              <w:rPr>
                <w:sz w:val="21"/>
                <w:szCs w:val="21"/>
                <w:lang w:val="it-IT"/>
              </w:rPr>
            </w:pPr>
            <w:r w:rsidRPr="00325AAF">
              <w:rPr>
                <w:sz w:val="21"/>
                <w:szCs w:val="21"/>
                <w:lang w:val="it-IT"/>
              </w:rPr>
              <w:lastRenderedPageBreak/>
              <w:t>“ESSEGEI” S.p.a.</w:t>
            </w:r>
          </w:p>
          <w:p w:rsidR="000973EE" w:rsidRPr="00325AAF" w:rsidRDefault="000973EE" w:rsidP="000973EE">
            <w:pPr>
              <w:pStyle w:val="Paragrafi"/>
              <w:ind w:firstLine="0"/>
              <w:jc w:val="center"/>
              <w:rPr>
                <w:sz w:val="21"/>
                <w:szCs w:val="21"/>
                <w:lang w:val="it-IT"/>
              </w:rPr>
            </w:pPr>
            <w:r w:rsidRPr="00325AAF">
              <w:rPr>
                <w:sz w:val="21"/>
                <w:szCs w:val="21"/>
                <w:lang w:val="it-IT"/>
              </w:rPr>
              <w:t>Administratori</w:t>
            </w:r>
          </w:p>
          <w:p w:rsidR="000973EE" w:rsidRPr="00325AAF" w:rsidRDefault="000973EE" w:rsidP="000973EE">
            <w:pPr>
              <w:pStyle w:val="Paragrafi"/>
              <w:ind w:firstLine="0"/>
              <w:jc w:val="center"/>
              <w:rPr>
                <w:sz w:val="21"/>
                <w:szCs w:val="21"/>
                <w:lang w:val="it-IT"/>
              </w:rPr>
            </w:pPr>
            <w:r w:rsidRPr="00325AAF">
              <w:rPr>
                <w:sz w:val="21"/>
                <w:szCs w:val="21"/>
                <w:lang w:val="it-IT"/>
              </w:rPr>
              <w:t>Ing. Giordano Gorini</w:t>
            </w:r>
          </w:p>
        </w:tc>
      </w:tr>
    </w:tbl>
    <w:p w:rsidR="000973EE" w:rsidRPr="00325AAF" w:rsidRDefault="000973EE" w:rsidP="000973EE">
      <w:pPr>
        <w:pStyle w:val="Paragrafi"/>
        <w:rPr>
          <w:sz w:val="21"/>
          <w:szCs w:val="21"/>
          <w:lang w:val="it-IT"/>
        </w:rPr>
      </w:pPr>
    </w:p>
    <w:p w:rsidR="000973EE" w:rsidRPr="00325AAF" w:rsidRDefault="000973EE" w:rsidP="000973EE">
      <w:pPr>
        <w:pStyle w:val="Paragrafi"/>
        <w:rPr>
          <w:sz w:val="21"/>
          <w:szCs w:val="21"/>
          <w:lang w:val="it-IT"/>
        </w:rPr>
      </w:pPr>
    </w:p>
    <w:p w:rsidR="000973EE" w:rsidRPr="00325AAF" w:rsidRDefault="000973EE" w:rsidP="000973EE">
      <w:pPr>
        <w:pStyle w:val="Tabele"/>
        <w:widowControl w:val="0"/>
        <w:jc w:val="right"/>
        <w:rPr>
          <w:sz w:val="21"/>
          <w:szCs w:val="21"/>
        </w:rPr>
      </w:pPr>
      <w:r w:rsidRPr="00325AAF">
        <w:rPr>
          <w:sz w:val="21"/>
          <w:szCs w:val="21"/>
        </w:rPr>
        <w:t>TABELA A</w:t>
      </w:r>
    </w:p>
    <w:p w:rsidR="000973EE" w:rsidRPr="00325AAF" w:rsidRDefault="000973EE" w:rsidP="000973EE">
      <w:pPr>
        <w:pStyle w:val="Tabele"/>
        <w:widowControl w:val="0"/>
        <w:jc w:val="right"/>
        <w:rPr>
          <w:sz w:val="21"/>
          <w:szCs w:val="21"/>
        </w:rPr>
      </w:pPr>
    </w:p>
    <w:tbl>
      <w:tblPr>
        <w:tblW w:w="93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2"/>
        <w:gridCol w:w="1152"/>
        <w:gridCol w:w="1348"/>
        <w:gridCol w:w="1255"/>
        <w:gridCol w:w="1255"/>
        <w:gridCol w:w="1291"/>
        <w:gridCol w:w="1250"/>
        <w:gridCol w:w="1276"/>
      </w:tblGrid>
      <w:tr w:rsidR="000973EE" w:rsidRPr="00325AAF">
        <w:tc>
          <w:tcPr>
            <w:tcW w:w="489" w:type="dxa"/>
          </w:tcPr>
          <w:p w:rsidR="000973EE" w:rsidRPr="00325AAF" w:rsidRDefault="000973EE" w:rsidP="000973EE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8830" w:type="dxa"/>
            <w:gridSpan w:val="7"/>
          </w:tcPr>
          <w:p w:rsidR="000973EE" w:rsidRPr="00325AAF" w:rsidRDefault="000973EE" w:rsidP="000973EE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PLAN REHABILITIMI I 25 HEC VENDORE</w:t>
            </w:r>
          </w:p>
        </w:tc>
      </w:tr>
      <w:tr w:rsidR="000973EE" w:rsidRPr="00325AAF">
        <w:tc>
          <w:tcPr>
            <w:tcW w:w="489" w:type="dxa"/>
          </w:tcPr>
          <w:p w:rsidR="000973EE" w:rsidRPr="00325AAF" w:rsidRDefault="000973EE" w:rsidP="000973EE">
            <w:pPr>
              <w:pStyle w:val="Tabele"/>
              <w:widowControl w:val="0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Nr.</w:t>
            </w:r>
          </w:p>
        </w:tc>
        <w:tc>
          <w:tcPr>
            <w:tcW w:w="1170" w:type="dxa"/>
          </w:tcPr>
          <w:p w:rsidR="000973EE" w:rsidRPr="00325AAF" w:rsidRDefault="000973EE" w:rsidP="000973EE">
            <w:pPr>
              <w:pStyle w:val="Tabele"/>
              <w:widowControl w:val="0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Emri i HEC-it</w:t>
            </w:r>
          </w:p>
        </w:tc>
        <w:tc>
          <w:tcPr>
            <w:tcW w:w="1237" w:type="dxa"/>
          </w:tcPr>
          <w:p w:rsidR="000973EE" w:rsidRPr="00325AAF" w:rsidRDefault="000973EE" w:rsidP="000973EE">
            <w:pPr>
              <w:pStyle w:val="Tabele"/>
              <w:widowControl w:val="0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Vendndodhja</w:t>
            </w:r>
          </w:p>
          <w:p w:rsidR="000973EE" w:rsidRPr="00325AAF" w:rsidRDefault="000973EE" w:rsidP="000973EE">
            <w:pPr>
              <w:pStyle w:val="Tabele"/>
              <w:widowControl w:val="0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Rrethi</w:t>
            </w:r>
          </w:p>
        </w:tc>
        <w:tc>
          <w:tcPr>
            <w:tcW w:w="1160" w:type="dxa"/>
          </w:tcPr>
          <w:p w:rsidR="000973EE" w:rsidRPr="00325AAF" w:rsidRDefault="000973EE" w:rsidP="000973EE">
            <w:pPr>
              <w:pStyle w:val="Tabele"/>
              <w:widowControl w:val="0"/>
              <w:rPr>
                <w:sz w:val="21"/>
                <w:szCs w:val="21"/>
                <w:lang w:val="it-IT"/>
              </w:rPr>
            </w:pPr>
            <w:r w:rsidRPr="00325AAF">
              <w:rPr>
                <w:sz w:val="21"/>
                <w:szCs w:val="21"/>
                <w:lang w:val="it-IT"/>
              </w:rPr>
              <w:t>Fuqia e instaluar para rehabilitimit (Kw)</w:t>
            </w:r>
          </w:p>
        </w:tc>
        <w:tc>
          <w:tcPr>
            <w:tcW w:w="1215" w:type="dxa"/>
          </w:tcPr>
          <w:p w:rsidR="000973EE" w:rsidRPr="00325AAF" w:rsidRDefault="000973EE" w:rsidP="000973EE">
            <w:pPr>
              <w:pStyle w:val="Tabele"/>
              <w:widowControl w:val="0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Fuqia e instaluar pas rehabilitimit (Kw)</w:t>
            </w:r>
          </w:p>
        </w:tc>
        <w:tc>
          <w:tcPr>
            <w:tcW w:w="1315" w:type="dxa"/>
          </w:tcPr>
          <w:p w:rsidR="000973EE" w:rsidRPr="00325AAF" w:rsidRDefault="000973EE" w:rsidP="000973EE">
            <w:pPr>
              <w:pStyle w:val="Tabele"/>
              <w:widowControl w:val="0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Prodhimi max vjetor  pas rehabilitimit (Kwh)</w:t>
            </w:r>
          </w:p>
        </w:tc>
        <w:tc>
          <w:tcPr>
            <w:tcW w:w="1380" w:type="dxa"/>
          </w:tcPr>
          <w:p w:rsidR="000973EE" w:rsidRPr="00325AAF" w:rsidRDefault="000973EE" w:rsidP="000973EE">
            <w:pPr>
              <w:pStyle w:val="Tabele"/>
              <w:widowControl w:val="0"/>
              <w:rPr>
                <w:sz w:val="21"/>
                <w:szCs w:val="21"/>
                <w:lang w:val="it-IT"/>
              </w:rPr>
            </w:pPr>
            <w:r w:rsidRPr="00325AAF">
              <w:rPr>
                <w:sz w:val="21"/>
                <w:szCs w:val="21"/>
                <w:lang w:val="it-IT"/>
              </w:rPr>
              <w:t>Periudha e investimit nga viti-në vit</w:t>
            </w:r>
          </w:p>
        </w:tc>
        <w:tc>
          <w:tcPr>
            <w:tcW w:w="1353" w:type="dxa"/>
          </w:tcPr>
          <w:p w:rsidR="000973EE" w:rsidRPr="00325AAF" w:rsidRDefault="000973EE" w:rsidP="000973EE">
            <w:pPr>
              <w:pStyle w:val="Tabele"/>
              <w:widowControl w:val="0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Investimi</w:t>
            </w:r>
          </w:p>
          <w:p w:rsidR="000973EE" w:rsidRPr="00325AAF" w:rsidRDefault="000973EE" w:rsidP="000973EE">
            <w:pPr>
              <w:pStyle w:val="Tabele"/>
              <w:widowControl w:val="0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Total</w:t>
            </w:r>
          </w:p>
          <w:p w:rsidR="000973EE" w:rsidRPr="00325AAF" w:rsidRDefault="000973EE" w:rsidP="000973EE">
            <w:pPr>
              <w:pStyle w:val="Tabele"/>
              <w:widowControl w:val="0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(euro)</w:t>
            </w:r>
          </w:p>
        </w:tc>
      </w:tr>
      <w:tr w:rsidR="000973EE" w:rsidRPr="00325AAF">
        <w:tc>
          <w:tcPr>
            <w:tcW w:w="489" w:type="dxa"/>
          </w:tcPr>
          <w:p w:rsidR="000973EE" w:rsidRPr="00325AAF" w:rsidRDefault="000973EE" w:rsidP="000973EE">
            <w:pPr>
              <w:pStyle w:val="Tabele"/>
              <w:widowControl w:val="0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1</w:t>
            </w:r>
          </w:p>
        </w:tc>
        <w:tc>
          <w:tcPr>
            <w:tcW w:w="1170" w:type="dxa"/>
          </w:tcPr>
          <w:p w:rsidR="000973EE" w:rsidRPr="00325AAF" w:rsidRDefault="000973EE" w:rsidP="000973EE">
            <w:pPr>
              <w:pStyle w:val="Tabele"/>
              <w:widowControl w:val="0"/>
              <w:rPr>
                <w:sz w:val="21"/>
                <w:szCs w:val="21"/>
              </w:rPr>
            </w:pPr>
            <w:smartTag w:uri="urn:schemas-microsoft-com:office:smarttags" w:element="place">
              <w:smartTag w:uri="urn:schemas-microsoft-com:office:smarttags" w:element="City">
                <w:r w:rsidRPr="00325AAF">
                  <w:rPr>
                    <w:sz w:val="21"/>
                    <w:szCs w:val="21"/>
                  </w:rPr>
                  <w:t>Arras</w:t>
                </w:r>
              </w:smartTag>
            </w:smartTag>
          </w:p>
        </w:tc>
        <w:tc>
          <w:tcPr>
            <w:tcW w:w="1237" w:type="dxa"/>
          </w:tcPr>
          <w:p w:rsidR="000973EE" w:rsidRPr="00325AAF" w:rsidRDefault="000973EE" w:rsidP="000973EE">
            <w:pPr>
              <w:pStyle w:val="Tabele"/>
              <w:widowControl w:val="0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Dibër</w:t>
            </w:r>
          </w:p>
        </w:tc>
        <w:tc>
          <w:tcPr>
            <w:tcW w:w="1160" w:type="dxa"/>
          </w:tcPr>
          <w:p w:rsidR="000973EE" w:rsidRPr="00325AAF" w:rsidRDefault="000973EE" w:rsidP="000973EE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1200</w:t>
            </w:r>
          </w:p>
        </w:tc>
        <w:tc>
          <w:tcPr>
            <w:tcW w:w="1215" w:type="dxa"/>
          </w:tcPr>
          <w:p w:rsidR="000973EE" w:rsidRPr="00325AAF" w:rsidRDefault="000973EE" w:rsidP="000973EE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2400</w:t>
            </w:r>
          </w:p>
        </w:tc>
        <w:tc>
          <w:tcPr>
            <w:tcW w:w="1315" w:type="dxa"/>
          </w:tcPr>
          <w:p w:rsidR="000973EE" w:rsidRPr="00325AAF" w:rsidRDefault="000973EE" w:rsidP="000973EE">
            <w:pPr>
              <w:pStyle w:val="Tabele"/>
              <w:widowControl w:val="0"/>
              <w:jc w:val="right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10,000,000</w:t>
            </w:r>
          </w:p>
        </w:tc>
        <w:tc>
          <w:tcPr>
            <w:tcW w:w="1380" w:type="dxa"/>
          </w:tcPr>
          <w:p w:rsidR="000973EE" w:rsidRPr="00325AAF" w:rsidRDefault="000973EE" w:rsidP="000973EE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2007-2009</w:t>
            </w:r>
          </w:p>
        </w:tc>
        <w:tc>
          <w:tcPr>
            <w:tcW w:w="1353" w:type="dxa"/>
          </w:tcPr>
          <w:p w:rsidR="000973EE" w:rsidRPr="00325AAF" w:rsidRDefault="000973EE" w:rsidP="000973EE">
            <w:pPr>
              <w:pStyle w:val="Tabele"/>
              <w:widowControl w:val="0"/>
              <w:jc w:val="right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1,680,000</w:t>
            </w:r>
          </w:p>
        </w:tc>
      </w:tr>
      <w:tr w:rsidR="000973EE" w:rsidRPr="00325AAF">
        <w:tc>
          <w:tcPr>
            <w:tcW w:w="489" w:type="dxa"/>
          </w:tcPr>
          <w:p w:rsidR="000973EE" w:rsidRPr="00325AAF" w:rsidRDefault="000973EE" w:rsidP="000973EE">
            <w:pPr>
              <w:pStyle w:val="Tabele"/>
              <w:widowControl w:val="0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2</w:t>
            </w:r>
          </w:p>
        </w:tc>
        <w:tc>
          <w:tcPr>
            <w:tcW w:w="1170" w:type="dxa"/>
          </w:tcPr>
          <w:p w:rsidR="000973EE" w:rsidRPr="00325AAF" w:rsidRDefault="000973EE" w:rsidP="000973EE">
            <w:pPr>
              <w:pStyle w:val="Tabele"/>
              <w:widowControl w:val="0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Funares</w:t>
            </w:r>
          </w:p>
        </w:tc>
        <w:tc>
          <w:tcPr>
            <w:tcW w:w="1237" w:type="dxa"/>
          </w:tcPr>
          <w:p w:rsidR="000973EE" w:rsidRPr="00325AAF" w:rsidRDefault="000973EE" w:rsidP="000973EE">
            <w:pPr>
              <w:pStyle w:val="Tabele"/>
              <w:widowControl w:val="0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Librazhd</w:t>
            </w:r>
          </w:p>
        </w:tc>
        <w:tc>
          <w:tcPr>
            <w:tcW w:w="1160" w:type="dxa"/>
          </w:tcPr>
          <w:p w:rsidR="000973EE" w:rsidRPr="00325AAF" w:rsidRDefault="000973EE" w:rsidP="000973EE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1000</w:t>
            </w:r>
          </w:p>
        </w:tc>
        <w:tc>
          <w:tcPr>
            <w:tcW w:w="1215" w:type="dxa"/>
          </w:tcPr>
          <w:p w:rsidR="000973EE" w:rsidRPr="00325AAF" w:rsidRDefault="000973EE" w:rsidP="000973EE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1000</w:t>
            </w:r>
          </w:p>
        </w:tc>
        <w:tc>
          <w:tcPr>
            <w:tcW w:w="1315" w:type="dxa"/>
          </w:tcPr>
          <w:p w:rsidR="000973EE" w:rsidRPr="00325AAF" w:rsidRDefault="000973EE" w:rsidP="000973EE">
            <w:pPr>
              <w:pStyle w:val="Tabele"/>
              <w:widowControl w:val="0"/>
              <w:jc w:val="right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4,600,000</w:t>
            </w:r>
          </w:p>
        </w:tc>
        <w:tc>
          <w:tcPr>
            <w:tcW w:w="1380" w:type="dxa"/>
          </w:tcPr>
          <w:p w:rsidR="000973EE" w:rsidRPr="00325AAF" w:rsidRDefault="000973EE" w:rsidP="000973EE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2007-2008</w:t>
            </w:r>
          </w:p>
        </w:tc>
        <w:tc>
          <w:tcPr>
            <w:tcW w:w="1353" w:type="dxa"/>
          </w:tcPr>
          <w:p w:rsidR="000973EE" w:rsidRPr="00325AAF" w:rsidRDefault="000973EE" w:rsidP="000973EE">
            <w:pPr>
              <w:pStyle w:val="Tabele"/>
              <w:widowControl w:val="0"/>
              <w:jc w:val="right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563,000</w:t>
            </w:r>
          </w:p>
        </w:tc>
      </w:tr>
      <w:tr w:rsidR="000973EE" w:rsidRPr="00325AAF">
        <w:tc>
          <w:tcPr>
            <w:tcW w:w="489" w:type="dxa"/>
          </w:tcPr>
          <w:p w:rsidR="000973EE" w:rsidRPr="00325AAF" w:rsidRDefault="000973EE" w:rsidP="000973EE">
            <w:pPr>
              <w:pStyle w:val="Tabele"/>
              <w:widowControl w:val="0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3</w:t>
            </w:r>
          </w:p>
        </w:tc>
        <w:tc>
          <w:tcPr>
            <w:tcW w:w="1170" w:type="dxa"/>
          </w:tcPr>
          <w:p w:rsidR="000973EE" w:rsidRPr="00325AAF" w:rsidRDefault="000973EE" w:rsidP="000973EE">
            <w:pPr>
              <w:pStyle w:val="Tabele"/>
              <w:widowControl w:val="0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Dukagjin</w:t>
            </w:r>
          </w:p>
        </w:tc>
        <w:tc>
          <w:tcPr>
            <w:tcW w:w="1237" w:type="dxa"/>
          </w:tcPr>
          <w:p w:rsidR="000973EE" w:rsidRPr="00325AAF" w:rsidRDefault="000973EE" w:rsidP="000973EE">
            <w:pPr>
              <w:pStyle w:val="Tabele"/>
              <w:widowControl w:val="0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Shkodër</w:t>
            </w:r>
          </w:p>
        </w:tc>
        <w:tc>
          <w:tcPr>
            <w:tcW w:w="1160" w:type="dxa"/>
          </w:tcPr>
          <w:p w:rsidR="000973EE" w:rsidRPr="00325AAF" w:rsidRDefault="000973EE" w:rsidP="000973EE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640</w:t>
            </w:r>
          </w:p>
        </w:tc>
        <w:tc>
          <w:tcPr>
            <w:tcW w:w="1215" w:type="dxa"/>
          </w:tcPr>
          <w:p w:rsidR="000973EE" w:rsidRPr="00325AAF" w:rsidRDefault="000973EE" w:rsidP="000973EE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640</w:t>
            </w:r>
          </w:p>
        </w:tc>
        <w:tc>
          <w:tcPr>
            <w:tcW w:w="1315" w:type="dxa"/>
          </w:tcPr>
          <w:p w:rsidR="000973EE" w:rsidRPr="00325AAF" w:rsidRDefault="000973EE" w:rsidP="000973EE">
            <w:pPr>
              <w:pStyle w:val="Tabele"/>
              <w:widowControl w:val="0"/>
              <w:jc w:val="right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3,200,000</w:t>
            </w:r>
          </w:p>
        </w:tc>
        <w:tc>
          <w:tcPr>
            <w:tcW w:w="1380" w:type="dxa"/>
          </w:tcPr>
          <w:p w:rsidR="000973EE" w:rsidRPr="00325AAF" w:rsidRDefault="000973EE" w:rsidP="000973EE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2007-2008</w:t>
            </w:r>
          </w:p>
        </w:tc>
        <w:tc>
          <w:tcPr>
            <w:tcW w:w="1353" w:type="dxa"/>
          </w:tcPr>
          <w:p w:rsidR="000973EE" w:rsidRPr="00325AAF" w:rsidRDefault="000973EE" w:rsidP="000973EE">
            <w:pPr>
              <w:pStyle w:val="Tabele"/>
              <w:widowControl w:val="0"/>
              <w:jc w:val="right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508,000</w:t>
            </w:r>
          </w:p>
        </w:tc>
      </w:tr>
      <w:tr w:rsidR="000973EE" w:rsidRPr="00325AAF">
        <w:tc>
          <w:tcPr>
            <w:tcW w:w="489" w:type="dxa"/>
          </w:tcPr>
          <w:p w:rsidR="000973EE" w:rsidRPr="00325AAF" w:rsidRDefault="000973EE" w:rsidP="000973EE">
            <w:pPr>
              <w:pStyle w:val="Tabele"/>
              <w:widowControl w:val="0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4</w:t>
            </w:r>
          </w:p>
        </w:tc>
        <w:tc>
          <w:tcPr>
            <w:tcW w:w="1170" w:type="dxa"/>
          </w:tcPr>
          <w:p w:rsidR="000973EE" w:rsidRPr="00325AAF" w:rsidRDefault="000973EE" w:rsidP="000973EE">
            <w:pPr>
              <w:pStyle w:val="Tabele"/>
              <w:widowControl w:val="0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Nikolicë</w:t>
            </w:r>
          </w:p>
        </w:tc>
        <w:tc>
          <w:tcPr>
            <w:tcW w:w="1237" w:type="dxa"/>
          </w:tcPr>
          <w:p w:rsidR="000973EE" w:rsidRPr="00325AAF" w:rsidRDefault="000973EE" w:rsidP="000973EE">
            <w:pPr>
              <w:pStyle w:val="Tabele"/>
              <w:widowControl w:val="0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Korçë</w:t>
            </w:r>
          </w:p>
        </w:tc>
        <w:tc>
          <w:tcPr>
            <w:tcW w:w="1160" w:type="dxa"/>
          </w:tcPr>
          <w:p w:rsidR="000973EE" w:rsidRPr="00325AAF" w:rsidRDefault="000973EE" w:rsidP="000973EE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500</w:t>
            </w:r>
          </w:p>
        </w:tc>
        <w:tc>
          <w:tcPr>
            <w:tcW w:w="1215" w:type="dxa"/>
          </w:tcPr>
          <w:p w:rsidR="000973EE" w:rsidRPr="00325AAF" w:rsidRDefault="000973EE" w:rsidP="000973EE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500</w:t>
            </w:r>
          </w:p>
        </w:tc>
        <w:tc>
          <w:tcPr>
            <w:tcW w:w="1315" w:type="dxa"/>
          </w:tcPr>
          <w:p w:rsidR="000973EE" w:rsidRPr="00325AAF" w:rsidRDefault="000973EE" w:rsidP="000973EE">
            <w:pPr>
              <w:pStyle w:val="Tabele"/>
              <w:widowControl w:val="0"/>
              <w:jc w:val="right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1,800,000</w:t>
            </w:r>
          </w:p>
        </w:tc>
        <w:tc>
          <w:tcPr>
            <w:tcW w:w="1380" w:type="dxa"/>
          </w:tcPr>
          <w:p w:rsidR="000973EE" w:rsidRPr="00325AAF" w:rsidRDefault="000973EE" w:rsidP="000973EE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2007-2008</w:t>
            </w:r>
          </w:p>
        </w:tc>
        <w:tc>
          <w:tcPr>
            <w:tcW w:w="1353" w:type="dxa"/>
          </w:tcPr>
          <w:p w:rsidR="000973EE" w:rsidRPr="00325AAF" w:rsidRDefault="000973EE" w:rsidP="000973EE">
            <w:pPr>
              <w:pStyle w:val="Tabele"/>
              <w:widowControl w:val="0"/>
              <w:jc w:val="right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290,000</w:t>
            </w:r>
          </w:p>
        </w:tc>
      </w:tr>
      <w:tr w:rsidR="000973EE" w:rsidRPr="00325AAF">
        <w:tc>
          <w:tcPr>
            <w:tcW w:w="489" w:type="dxa"/>
          </w:tcPr>
          <w:p w:rsidR="000973EE" w:rsidRPr="00325AAF" w:rsidRDefault="000973EE" w:rsidP="000973EE">
            <w:pPr>
              <w:pStyle w:val="Tabele"/>
              <w:widowControl w:val="0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5</w:t>
            </w:r>
          </w:p>
        </w:tc>
        <w:tc>
          <w:tcPr>
            <w:tcW w:w="1170" w:type="dxa"/>
          </w:tcPr>
          <w:p w:rsidR="000973EE" w:rsidRPr="00325AAF" w:rsidRDefault="000973EE" w:rsidP="000973EE">
            <w:pPr>
              <w:pStyle w:val="Tabele"/>
              <w:widowControl w:val="0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Bulqizë</w:t>
            </w:r>
          </w:p>
        </w:tc>
        <w:tc>
          <w:tcPr>
            <w:tcW w:w="1237" w:type="dxa"/>
          </w:tcPr>
          <w:p w:rsidR="000973EE" w:rsidRPr="00325AAF" w:rsidRDefault="000973EE" w:rsidP="000973EE">
            <w:pPr>
              <w:pStyle w:val="Tabele"/>
              <w:widowControl w:val="0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Bulqizë</w:t>
            </w:r>
          </w:p>
        </w:tc>
        <w:tc>
          <w:tcPr>
            <w:tcW w:w="1160" w:type="dxa"/>
          </w:tcPr>
          <w:p w:rsidR="000973EE" w:rsidRPr="00325AAF" w:rsidRDefault="000973EE" w:rsidP="000973EE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400</w:t>
            </w:r>
          </w:p>
        </w:tc>
        <w:tc>
          <w:tcPr>
            <w:tcW w:w="1215" w:type="dxa"/>
          </w:tcPr>
          <w:p w:rsidR="000973EE" w:rsidRPr="00325AAF" w:rsidRDefault="000973EE" w:rsidP="000973EE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600</w:t>
            </w:r>
          </w:p>
        </w:tc>
        <w:tc>
          <w:tcPr>
            <w:tcW w:w="1315" w:type="dxa"/>
          </w:tcPr>
          <w:p w:rsidR="000973EE" w:rsidRPr="00325AAF" w:rsidRDefault="000973EE" w:rsidP="000973EE">
            <w:pPr>
              <w:pStyle w:val="Tabele"/>
              <w:widowControl w:val="0"/>
              <w:jc w:val="right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2,000,000</w:t>
            </w:r>
          </w:p>
        </w:tc>
        <w:tc>
          <w:tcPr>
            <w:tcW w:w="1380" w:type="dxa"/>
          </w:tcPr>
          <w:p w:rsidR="000973EE" w:rsidRPr="00325AAF" w:rsidRDefault="000973EE" w:rsidP="000973EE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2007-2008</w:t>
            </w:r>
          </w:p>
        </w:tc>
        <w:tc>
          <w:tcPr>
            <w:tcW w:w="1353" w:type="dxa"/>
          </w:tcPr>
          <w:p w:rsidR="000973EE" w:rsidRPr="00325AAF" w:rsidRDefault="000973EE" w:rsidP="000973EE">
            <w:pPr>
              <w:pStyle w:val="Tabele"/>
              <w:widowControl w:val="0"/>
              <w:jc w:val="right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400,000</w:t>
            </w:r>
          </w:p>
        </w:tc>
      </w:tr>
      <w:tr w:rsidR="000973EE" w:rsidRPr="00325AAF">
        <w:tc>
          <w:tcPr>
            <w:tcW w:w="489" w:type="dxa"/>
          </w:tcPr>
          <w:p w:rsidR="000973EE" w:rsidRPr="00325AAF" w:rsidRDefault="000973EE" w:rsidP="000973EE">
            <w:pPr>
              <w:pStyle w:val="Tabele"/>
              <w:widowControl w:val="0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6</w:t>
            </w:r>
          </w:p>
        </w:tc>
        <w:tc>
          <w:tcPr>
            <w:tcW w:w="1170" w:type="dxa"/>
          </w:tcPr>
          <w:p w:rsidR="000973EE" w:rsidRPr="00325AAF" w:rsidRDefault="000973EE" w:rsidP="000973EE">
            <w:pPr>
              <w:pStyle w:val="Tabele"/>
              <w:widowControl w:val="0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Lurë</w:t>
            </w:r>
          </w:p>
        </w:tc>
        <w:tc>
          <w:tcPr>
            <w:tcW w:w="1237" w:type="dxa"/>
          </w:tcPr>
          <w:p w:rsidR="000973EE" w:rsidRPr="00325AAF" w:rsidRDefault="000973EE" w:rsidP="000973EE">
            <w:pPr>
              <w:pStyle w:val="Tabele"/>
              <w:widowControl w:val="0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Dibër</w:t>
            </w:r>
          </w:p>
        </w:tc>
        <w:tc>
          <w:tcPr>
            <w:tcW w:w="1160" w:type="dxa"/>
          </w:tcPr>
          <w:p w:rsidR="000973EE" w:rsidRPr="00325AAF" w:rsidRDefault="000973EE" w:rsidP="000973EE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400</w:t>
            </w:r>
          </w:p>
        </w:tc>
        <w:tc>
          <w:tcPr>
            <w:tcW w:w="1215" w:type="dxa"/>
          </w:tcPr>
          <w:p w:rsidR="000973EE" w:rsidRPr="00325AAF" w:rsidRDefault="000973EE" w:rsidP="000973EE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600</w:t>
            </w:r>
          </w:p>
        </w:tc>
        <w:tc>
          <w:tcPr>
            <w:tcW w:w="1315" w:type="dxa"/>
          </w:tcPr>
          <w:p w:rsidR="000973EE" w:rsidRPr="00325AAF" w:rsidRDefault="000973EE" w:rsidP="000973EE">
            <w:pPr>
              <w:pStyle w:val="Tabele"/>
              <w:widowControl w:val="0"/>
              <w:jc w:val="right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1,650,000</w:t>
            </w:r>
          </w:p>
        </w:tc>
        <w:tc>
          <w:tcPr>
            <w:tcW w:w="1380" w:type="dxa"/>
          </w:tcPr>
          <w:p w:rsidR="000973EE" w:rsidRPr="00325AAF" w:rsidRDefault="000973EE" w:rsidP="000973EE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2007</w:t>
            </w:r>
          </w:p>
        </w:tc>
        <w:tc>
          <w:tcPr>
            <w:tcW w:w="1353" w:type="dxa"/>
          </w:tcPr>
          <w:p w:rsidR="000973EE" w:rsidRPr="00325AAF" w:rsidRDefault="000973EE" w:rsidP="000973EE">
            <w:pPr>
              <w:pStyle w:val="Tabele"/>
              <w:widowControl w:val="0"/>
              <w:jc w:val="right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225,000</w:t>
            </w:r>
          </w:p>
        </w:tc>
      </w:tr>
      <w:tr w:rsidR="000973EE" w:rsidRPr="00325AAF">
        <w:tc>
          <w:tcPr>
            <w:tcW w:w="489" w:type="dxa"/>
          </w:tcPr>
          <w:p w:rsidR="000973EE" w:rsidRPr="00325AAF" w:rsidRDefault="000973EE" w:rsidP="000973EE">
            <w:pPr>
              <w:pStyle w:val="Tabele"/>
              <w:widowControl w:val="0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7</w:t>
            </w:r>
          </w:p>
        </w:tc>
        <w:tc>
          <w:tcPr>
            <w:tcW w:w="1170" w:type="dxa"/>
          </w:tcPr>
          <w:p w:rsidR="000973EE" w:rsidRPr="00325AAF" w:rsidRDefault="000973EE" w:rsidP="000973EE">
            <w:pPr>
              <w:pStyle w:val="Tabele"/>
              <w:widowControl w:val="0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Orgjost</w:t>
            </w:r>
          </w:p>
        </w:tc>
        <w:tc>
          <w:tcPr>
            <w:tcW w:w="1237" w:type="dxa"/>
          </w:tcPr>
          <w:p w:rsidR="000973EE" w:rsidRPr="00325AAF" w:rsidRDefault="000973EE" w:rsidP="000973EE">
            <w:pPr>
              <w:pStyle w:val="Tabele"/>
              <w:widowControl w:val="0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Kukës</w:t>
            </w:r>
          </w:p>
        </w:tc>
        <w:tc>
          <w:tcPr>
            <w:tcW w:w="1160" w:type="dxa"/>
          </w:tcPr>
          <w:p w:rsidR="000973EE" w:rsidRPr="00325AAF" w:rsidRDefault="000973EE" w:rsidP="000973EE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400</w:t>
            </w:r>
          </w:p>
        </w:tc>
        <w:tc>
          <w:tcPr>
            <w:tcW w:w="1215" w:type="dxa"/>
          </w:tcPr>
          <w:p w:rsidR="000973EE" w:rsidRPr="00325AAF" w:rsidRDefault="000973EE" w:rsidP="000973EE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800</w:t>
            </w:r>
          </w:p>
        </w:tc>
        <w:tc>
          <w:tcPr>
            <w:tcW w:w="1315" w:type="dxa"/>
          </w:tcPr>
          <w:p w:rsidR="000973EE" w:rsidRPr="00325AAF" w:rsidRDefault="000973EE" w:rsidP="000973EE">
            <w:pPr>
              <w:pStyle w:val="Tabele"/>
              <w:widowControl w:val="0"/>
              <w:jc w:val="right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3,000,000</w:t>
            </w:r>
          </w:p>
        </w:tc>
        <w:tc>
          <w:tcPr>
            <w:tcW w:w="1380" w:type="dxa"/>
          </w:tcPr>
          <w:p w:rsidR="000973EE" w:rsidRPr="00325AAF" w:rsidRDefault="000973EE" w:rsidP="000973EE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2007-2008</w:t>
            </w:r>
          </w:p>
        </w:tc>
        <w:tc>
          <w:tcPr>
            <w:tcW w:w="1353" w:type="dxa"/>
          </w:tcPr>
          <w:p w:rsidR="000973EE" w:rsidRPr="00325AAF" w:rsidRDefault="000973EE" w:rsidP="000973EE">
            <w:pPr>
              <w:pStyle w:val="Tabele"/>
              <w:widowControl w:val="0"/>
              <w:jc w:val="right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430,000</w:t>
            </w:r>
          </w:p>
        </w:tc>
      </w:tr>
      <w:tr w:rsidR="000973EE" w:rsidRPr="00325AAF">
        <w:tc>
          <w:tcPr>
            <w:tcW w:w="489" w:type="dxa"/>
          </w:tcPr>
          <w:p w:rsidR="000973EE" w:rsidRPr="00325AAF" w:rsidRDefault="000973EE" w:rsidP="000973EE">
            <w:pPr>
              <w:pStyle w:val="Tabele"/>
              <w:widowControl w:val="0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8</w:t>
            </w:r>
          </w:p>
        </w:tc>
        <w:tc>
          <w:tcPr>
            <w:tcW w:w="1170" w:type="dxa"/>
          </w:tcPr>
          <w:p w:rsidR="000973EE" w:rsidRPr="00325AAF" w:rsidRDefault="000973EE" w:rsidP="000973EE">
            <w:pPr>
              <w:pStyle w:val="Tabele"/>
              <w:widowControl w:val="0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Lekbibaj</w:t>
            </w:r>
          </w:p>
        </w:tc>
        <w:tc>
          <w:tcPr>
            <w:tcW w:w="1237" w:type="dxa"/>
          </w:tcPr>
          <w:p w:rsidR="000973EE" w:rsidRPr="00325AAF" w:rsidRDefault="000973EE" w:rsidP="000973EE">
            <w:pPr>
              <w:pStyle w:val="Tabele"/>
              <w:widowControl w:val="0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Tropojë</w:t>
            </w:r>
          </w:p>
        </w:tc>
        <w:tc>
          <w:tcPr>
            <w:tcW w:w="1160" w:type="dxa"/>
          </w:tcPr>
          <w:p w:rsidR="000973EE" w:rsidRPr="00325AAF" w:rsidRDefault="000973EE" w:rsidP="000973EE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400</w:t>
            </w:r>
          </w:p>
        </w:tc>
        <w:tc>
          <w:tcPr>
            <w:tcW w:w="1215" w:type="dxa"/>
          </w:tcPr>
          <w:p w:rsidR="000973EE" w:rsidRPr="00325AAF" w:rsidRDefault="000973EE" w:rsidP="000973EE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1200</w:t>
            </w:r>
          </w:p>
        </w:tc>
        <w:tc>
          <w:tcPr>
            <w:tcW w:w="1315" w:type="dxa"/>
          </w:tcPr>
          <w:p w:rsidR="000973EE" w:rsidRPr="00325AAF" w:rsidRDefault="000973EE" w:rsidP="000973EE">
            <w:pPr>
              <w:pStyle w:val="Tabele"/>
              <w:widowControl w:val="0"/>
              <w:jc w:val="right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4,800,000</w:t>
            </w:r>
          </w:p>
        </w:tc>
        <w:tc>
          <w:tcPr>
            <w:tcW w:w="1380" w:type="dxa"/>
          </w:tcPr>
          <w:p w:rsidR="000973EE" w:rsidRPr="00325AAF" w:rsidRDefault="000973EE" w:rsidP="000973EE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2007-2009</w:t>
            </w:r>
          </w:p>
        </w:tc>
        <w:tc>
          <w:tcPr>
            <w:tcW w:w="1353" w:type="dxa"/>
          </w:tcPr>
          <w:p w:rsidR="000973EE" w:rsidRPr="00325AAF" w:rsidRDefault="000973EE" w:rsidP="000973EE">
            <w:pPr>
              <w:pStyle w:val="Tabele"/>
              <w:widowControl w:val="0"/>
              <w:jc w:val="right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765,000</w:t>
            </w:r>
          </w:p>
        </w:tc>
      </w:tr>
      <w:tr w:rsidR="000973EE" w:rsidRPr="00325AAF">
        <w:tc>
          <w:tcPr>
            <w:tcW w:w="489" w:type="dxa"/>
          </w:tcPr>
          <w:p w:rsidR="000973EE" w:rsidRPr="00325AAF" w:rsidRDefault="000973EE" w:rsidP="000973EE">
            <w:pPr>
              <w:pStyle w:val="Tabele"/>
              <w:widowControl w:val="0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9</w:t>
            </w:r>
          </w:p>
        </w:tc>
        <w:tc>
          <w:tcPr>
            <w:tcW w:w="1170" w:type="dxa"/>
          </w:tcPr>
          <w:p w:rsidR="000973EE" w:rsidRPr="00325AAF" w:rsidRDefault="000973EE" w:rsidP="000973EE">
            <w:pPr>
              <w:pStyle w:val="Tabele"/>
              <w:widowControl w:val="0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Velçan</w:t>
            </w:r>
          </w:p>
        </w:tc>
        <w:tc>
          <w:tcPr>
            <w:tcW w:w="1237" w:type="dxa"/>
          </w:tcPr>
          <w:p w:rsidR="000973EE" w:rsidRPr="00325AAF" w:rsidRDefault="000973EE" w:rsidP="000973EE">
            <w:pPr>
              <w:pStyle w:val="Tabele"/>
              <w:widowControl w:val="0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Korçë</w:t>
            </w:r>
          </w:p>
        </w:tc>
        <w:tc>
          <w:tcPr>
            <w:tcW w:w="1160" w:type="dxa"/>
          </w:tcPr>
          <w:p w:rsidR="000973EE" w:rsidRPr="00325AAF" w:rsidRDefault="000973EE" w:rsidP="000973EE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320</w:t>
            </w:r>
          </w:p>
        </w:tc>
        <w:tc>
          <w:tcPr>
            <w:tcW w:w="1215" w:type="dxa"/>
          </w:tcPr>
          <w:p w:rsidR="000973EE" w:rsidRPr="00325AAF" w:rsidRDefault="000973EE" w:rsidP="000973EE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800</w:t>
            </w:r>
          </w:p>
        </w:tc>
        <w:tc>
          <w:tcPr>
            <w:tcW w:w="1315" w:type="dxa"/>
          </w:tcPr>
          <w:p w:rsidR="000973EE" w:rsidRPr="00325AAF" w:rsidRDefault="000973EE" w:rsidP="000973EE">
            <w:pPr>
              <w:pStyle w:val="Tabele"/>
              <w:widowControl w:val="0"/>
              <w:jc w:val="right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3,000,000</w:t>
            </w:r>
          </w:p>
        </w:tc>
        <w:tc>
          <w:tcPr>
            <w:tcW w:w="1380" w:type="dxa"/>
          </w:tcPr>
          <w:p w:rsidR="000973EE" w:rsidRPr="00325AAF" w:rsidRDefault="000973EE" w:rsidP="000973EE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2007-2008</w:t>
            </w:r>
          </w:p>
        </w:tc>
        <w:tc>
          <w:tcPr>
            <w:tcW w:w="1353" w:type="dxa"/>
          </w:tcPr>
          <w:p w:rsidR="000973EE" w:rsidRPr="00325AAF" w:rsidRDefault="000973EE" w:rsidP="000973EE">
            <w:pPr>
              <w:pStyle w:val="Tabele"/>
              <w:widowControl w:val="0"/>
              <w:jc w:val="right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605,000</w:t>
            </w:r>
          </w:p>
        </w:tc>
      </w:tr>
      <w:tr w:rsidR="000973EE" w:rsidRPr="00325AAF">
        <w:tc>
          <w:tcPr>
            <w:tcW w:w="489" w:type="dxa"/>
          </w:tcPr>
          <w:p w:rsidR="000973EE" w:rsidRPr="00325AAF" w:rsidRDefault="000973EE" w:rsidP="000973EE">
            <w:pPr>
              <w:pStyle w:val="Tabele"/>
              <w:widowControl w:val="0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10</w:t>
            </w:r>
          </w:p>
        </w:tc>
        <w:tc>
          <w:tcPr>
            <w:tcW w:w="1170" w:type="dxa"/>
          </w:tcPr>
          <w:p w:rsidR="000973EE" w:rsidRPr="00325AAF" w:rsidRDefault="000973EE" w:rsidP="000973EE">
            <w:pPr>
              <w:pStyle w:val="Tabele"/>
              <w:widowControl w:val="0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Zerqan</w:t>
            </w:r>
          </w:p>
        </w:tc>
        <w:tc>
          <w:tcPr>
            <w:tcW w:w="1237" w:type="dxa"/>
          </w:tcPr>
          <w:p w:rsidR="000973EE" w:rsidRPr="00325AAF" w:rsidRDefault="000973EE" w:rsidP="000973EE">
            <w:pPr>
              <w:pStyle w:val="Tabele"/>
              <w:widowControl w:val="0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Bulqizë</w:t>
            </w:r>
          </w:p>
        </w:tc>
        <w:tc>
          <w:tcPr>
            <w:tcW w:w="1160" w:type="dxa"/>
          </w:tcPr>
          <w:p w:rsidR="000973EE" w:rsidRPr="00325AAF" w:rsidRDefault="000973EE" w:rsidP="000973EE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250</w:t>
            </w:r>
          </w:p>
        </w:tc>
        <w:tc>
          <w:tcPr>
            <w:tcW w:w="1215" w:type="dxa"/>
          </w:tcPr>
          <w:p w:rsidR="000973EE" w:rsidRPr="00325AAF" w:rsidRDefault="000973EE" w:rsidP="000973EE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400</w:t>
            </w:r>
          </w:p>
        </w:tc>
        <w:tc>
          <w:tcPr>
            <w:tcW w:w="1315" w:type="dxa"/>
          </w:tcPr>
          <w:p w:rsidR="000973EE" w:rsidRPr="00325AAF" w:rsidRDefault="000973EE" w:rsidP="000973EE">
            <w:pPr>
              <w:pStyle w:val="Tabele"/>
              <w:widowControl w:val="0"/>
              <w:jc w:val="right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2,000,000</w:t>
            </w:r>
          </w:p>
        </w:tc>
        <w:tc>
          <w:tcPr>
            <w:tcW w:w="1380" w:type="dxa"/>
          </w:tcPr>
          <w:p w:rsidR="000973EE" w:rsidRPr="00325AAF" w:rsidRDefault="000973EE" w:rsidP="000973EE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2007</w:t>
            </w:r>
          </w:p>
        </w:tc>
        <w:tc>
          <w:tcPr>
            <w:tcW w:w="1353" w:type="dxa"/>
          </w:tcPr>
          <w:p w:rsidR="000973EE" w:rsidRPr="00325AAF" w:rsidRDefault="000973EE" w:rsidP="000973EE">
            <w:pPr>
              <w:pStyle w:val="Tabele"/>
              <w:widowControl w:val="0"/>
              <w:jc w:val="right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250,000</w:t>
            </w:r>
          </w:p>
        </w:tc>
      </w:tr>
      <w:tr w:rsidR="000973EE" w:rsidRPr="00325AAF">
        <w:tc>
          <w:tcPr>
            <w:tcW w:w="489" w:type="dxa"/>
          </w:tcPr>
          <w:p w:rsidR="000973EE" w:rsidRPr="00325AAF" w:rsidRDefault="000973EE" w:rsidP="000973EE">
            <w:pPr>
              <w:pStyle w:val="Tabele"/>
              <w:widowControl w:val="0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11</w:t>
            </w:r>
          </w:p>
        </w:tc>
        <w:tc>
          <w:tcPr>
            <w:tcW w:w="1170" w:type="dxa"/>
          </w:tcPr>
          <w:p w:rsidR="000973EE" w:rsidRPr="00325AAF" w:rsidRDefault="000973EE" w:rsidP="000973EE">
            <w:pPr>
              <w:pStyle w:val="Tabele"/>
              <w:widowControl w:val="0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Borsh</w:t>
            </w:r>
          </w:p>
        </w:tc>
        <w:tc>
          <w:tcPr>
            <w:tcW w:w="1237" w:type="dxa"/>
          </w:tcPr>
          <w:p w:rsidR="000973EE" w:rsidRPr="00325AAF" w:rsidRDefault="000973EE" w:rsidP="000973EE">
            <w:pPr>
              <w:pStyle w:val="Tabele"/>
              <w:widowControl w:val="0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Sarandë</w:t>
            </w:r>
          </w:p>
        </w:tc>
        <w:tc>
          <w:tcPr>
            <w:tcW w:w="1160" w:type="dxa"/>
          </w:tcPr>
          <w:p w:rsidR="000973EE" w:rsidRPr="00325AAF" w:rsidRDefault="000973EE" w:rsidP="000973EE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250</w:t>
            </w:r>
          </w:p>
        </w:tc>
        <w:tc>
          <w:tcPr>
            <w:tcW w:w="1215" w:type="dxa"/>
          </w:tcPr>
          <w:p w:rsidR="000973EE" w:rsidRPr="00325AAF" w:rsidRDefault="000973EE" w:rsidP="000973EE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250</w:t>
            </w:r>
          </w:p>
        </w:tc>
        <w:tc>
          <w:tcPr>
            <w:tcW w:w="1315" w:type="dxa"/>
          </w:tcPr>
          <w:p w:rsidR="000973EE" w:rsidRPr="00325AAF" w:rsidRDefault="000973EE" w:rsidP="000973EE">
            <w:pPr>
              <w:pStyle w:val="Tabele"/>
              <w:widowControl w:val="0"/>
              <w:jc w:val="right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750,000</w:t>
            </w:r>
          </w:p>
        </w:tc>
        <w:tc>
          <w:tcPr>
            <w:tcW w:w="1380" w:type="dxa"/>
          </w:tcPr>
          <w:p w:rsidR="000973EE" w:rsidRPr="00325AAF" w:rsidRDefault="000973EE" w:rsidP="000973EE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2007</w:t>
            </w:r>
          </w:p>
        </w:tc>
        <w:tc>
          <w:tcPr>
            <w:tcW w:w="1353" w:type="dxa"/>
          </w:tcPr>
          <w:p w:rsidR="000973EE" w:rsidRPr="00325AAF" w:rsidRDefault="000973EE" w:rsidP="000973EE">
            <w:pPr>
              <w:pStyle w:val="Tabele"/>
              <w:widowControl w:val="0"/>
              <w:jc w:val="right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180,000</w:t>
            </w:r>
          </w:p>
        </w:tc>
      </w:tr>
      <w:tr w:rsidR="000973EE" w:rsidRPr="00325AAF">
        <w:tc>
          <w:tcPr>
            <w:tcW w:w="489" w:type="dxa"/>
          </w:tcPr>
          <w:p w:rsidR="000973EE" w:rsidRPr="00325AAF" w:rsidRDefault="000973EE" w:rsidP="000973EE">
            <w:pPr>
              <w:pStyle w:val="Tabele"/>
              <w:widowControl w:val="0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12</w:t>
            </w:r>
          </w:p>
        </w:tc>
        <w:tc>
          <w:tcPr>
            <w:tcW w:w="1170" w:type="dxa"/>
          </w:tcPr>
          <w:p w:rsidR="000973EE" w:rsidRPr="00325AAF" w:rsidRDefault="000973EE" w:rsidP="000973EE">
            <w:pPr>
              <w:pStyle w:val="Tabele"/>
              <w:widowControl w:val="0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Leshnicë</w:t>
            </w:r>
          </w:p>
        </w:tc>
        <w:tc>
          <w:tcPr>
            <w:tcW w:w="1237" w:type="dxa"/>
          </w:tcPr>
          <w:p w:rsidR="000973EE" w:rsidRPr="00325AAF" w:rsidRDefault="000973EE" w:rsidP="000973EE">
            <w:pPr>
              <w:pStyle w:val="Tabele"/>
              <w:widowControl w:val="0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Sarandë</w:t>
            </w:r>
          </w:p>
        </w:tc>
        <w:tc>
          <w:tcPr>
            <w:tcW w:w="1160" w:type="dxa"/>
          </w:tcPr>
          <w:p w:rsidR="000973EE" w:rsidRPr="00325AAF" w:rsidRDefault="000973EE" w:rsidP="000973EE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250</w:t>
            </w:r>
          </w:p>
        </w:tc>
        <w:tc>
          <w:tcPr>
            <w:tcW w:w="1215" w:type="dxa"/>
          </w:tcPr>
          <w:p w:rsidR="000973EE" w:rsidRPr="00325AAF" w:rsidRDefault="000973EE" w:rsidP="000973EE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250</w:t>
            </w:r>
          </w:p>
        </w:tc>
        <w:tc>
          <w:tcPr>
            <w:tcW w:w="1315" w:type="dxa"/>
          </w:tcPr>
          <w:p w:rsidR="000973EE" w:rsidRPr="00325AAF" w:rsidRDefault="000973EE" w:rsidP="000973EE">
            <w:pPr>
              <w:pStyle w:val="Tabele"/>
              <w:widowControl w:val="0"/>
              <w:jc w:val="right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750,000</w:t>
            </w:r>
          </w:p>
        </w:tc>
        <w:tc>
          <w:tcPr>
            <w:tcW w:w="1380" w:type="dxa"/>
          </w:tcPr>
          <w:p w:rsidR="000973EE" w:rsidRPr="00325AAF" w:rsidRDefault="000973EE" w:rsidP="000973EE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2007</w:t>
            </w:r>
          </w:p>
        </w:tc>
        <w:tc>
          <w:tcPr>
            <w:tcW w:w="1353" w:type="dxa"/>
          </w:tcPr>
          <w:p w:rsidR="000973EE" w:rsidRPr="00325AAF" w:rsidRDefault="000973EE" w:rsidP="000973EE">
            <w:pPr>
              <w:pStyle w:val="Tabele"/>
              <w:widowControl w:val="0"/>
              <w:jc w:val="right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215,000</w:t>
            </w:r>
          </w:p>
        </w:tc>
      </w:tr>
      <w:tr w:rsidR="000973EE" w:rsidRPr="00325AAF">
        <w:tc>
          <w:tcPr>
            <w:tcW w:w="489" w:type="dxa"/>
          </w:tcPr>
          <w:p w:rsidR="000973EE" w:rsidRPr="00325AAF" w:rsidRDefault="000973EE" w:rsidP="000973EE">
            <w:pPr>
              <w:pStyle w:val="Tabele"/>
              <w:widowControl w:val="0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13</w:t>
            </w:r>
          </w:p>
        </w:tc>
        <w:tc>
          <w:tcPr>
            <w:tcW w:w="1170" w:type="dxa"/>
          </w:tcPr>
          <w:p w:rsidR="000973EE" w:rsidRPr="00325AAF" w:rsidRDefault="000973EE" w:rsidP="000973EE">
            <w:pPr>
              <w:pStyle w:val="Tabele"/>
              <w:widowControl w:val="0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Shoshan</w:t>
            </w:r>
          </w:p>
        </w:tc>
        <w:tc>
          <w:tcPr>
            <w:tcW w:w="1237" w:type="dxa"/>
          </w:tcPr>
          <w:p w:rsidR="000973EE" w:rsidRPr="00325AAF" w:rsidRDefault="000973EE" w:rsidP="000973EE">
            <w:pPr>
              <w:pStyle w:val="Tabele"/>
              <w:widowControl w:val="0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Topojë</w:t>
            </w:r>
          </w:p>
        </w:tc>
        <w:tc>
          <w:tcPr>
            <w:tcW w:w="1160" w:type="dxa"/>
          </w:tcPr>
          <w:p w:rsidR="000973EE" w:rsidRPr="00325AAF" w:rsidRDefault="000973EE" w:rsidP="000973EE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230</w:t>
            </w:r>
          </w:p>
        </w:tc>
        <w:tc>
          <w:tcPr>
            <w:tcW w:w="1215" w:type="dxa"/>
          </w:tcPr>
          <w:p w:rsidR="000973EE" w:rsidRPr="00325AAF" w:rsidRDefault="000973EE" w:rsidP="000973EE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3000</w:t>
            </w:r>
          </w:p>
        </w:tc>
        <w:tc>
          <w:tcPr>
            <w:tcW w:w="1315" w:type="dxa"/>
          </w:tcPr>
          <w:p w:rsidR="000973EE" w:rsidRPr="00325AAF" w:rsidRDefault="000973EE" w:rsidP="000973EE">
            <w:pPr>
              <w:pStyle w:val="Tabele"/>
              <w:widowControl w:val="0"/>
              <w:jc w:val="right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12,000,000</w:t>
            </w:r>
          </w:p>
        </w:tc>
        <w:tc>
          <w:tcPr>
            <w:tcW w:w="1380" w:type="dxa"/>
          </w:tcPr>
          <w:p w:rsidR="000973EE" w:rsidRPr="00325AAF" w:rsidRDefault="000973EE" w:rsidP="000973EE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2007-2009</w:t>
            </w:r>
          </w:p>
        </w:tc>
        <w:tc>
          <w:tcPr>
            <w:tcW w:w="1353" w:type="dxa"/>
          </w:tcPr>
          <w:p w:rsidR="000973EE" w:rsidRPr="00325AAF" w:rsidRDefault="000973EE" w:rsidP="000973EE">
            <w:pPr>
              <w:pStyle w:val="Tabele"/>
              <w:widowControl w:val="0"/>
              <w:jc w:val="right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1,940,000</w:t>
            </w:r>
          </w:p>
        </w:tc>
      </w:tr>
      <w:tr w:rsidR="000973EE" w:rsidRPr="00325AAF">
        <w:tc>
          <w:tcPr>
            <w:tcW w:w="489" w:type="dxa"/>
          </w:tcPr>
          <w:p w:rsidR="000973EE" w:rsidRPr="00325AAF" w:rsidRDefault="000973EE" w:rsidP="000973EE">
            <w:pPr>
              <w:pStyle w:val="Tabele"/>
              <w:widowControl w:val="0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14</w:t>
            </w:r>
          </w:p>
        </w:tc>
        <w:tc>
          <w:tcPr>
            <w:tcW w:w="1170" w:type="dxa"/>
          </w:tcPr>
          <w:p w:rsidR="000973EE" w:rsidRPr="00325AAF" w:rsidRDefault="000973EE" w:rsidP="000973EE">
            <w:pPr>
              <w:pStyle w:val="Tabele"/>
              <w:widowControl w:val="0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Ujanik</w:t>
            </w:r>
          </w:p>
        </w:tc>
        <w:tc>
          <w:tcPr>
            <w:tcW w:w="1237" w:type="dxa"/>
          </w:tcPr>
          <w:p w:rsidR="000973EE" w:rsidRPr="00325AAF" w:rsidRDefault="000973EE" w:rsidP="000973EE">
            <w:pPr>
              <w:pStyle w:val="Tabele"/>
              <w:widowControl w:val="0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Skrapar</w:t>
            </w:r>
          </w:p>
        </w:tc>
        <w:tc>
          <w:tcPr>
            <w:tcW w:w="1160" w:type="dxa"/>
          </w:tcPr>
          <w:p w:rsidR="000973EE" w:rsidRPr="00325AAF" w:rsidRDefault="000973EE" w:rsidP="000973EE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220</w:t>
            </w:r>
          </w:p>
        </w:tc>
        <w:tc>
          <w:tcPr>
            <w:tcW w:w="1215" w:type="dxa"/>
          </w:tcPr>
          <w:p w:rsidR="000973EE" w:rsidRPr="00325AAF" w:rsidRDefault="000973EE" w:rsidP="000973EE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400</w:t>
            </w:r>
          </w:p>
        </w:tc>
        <w:tc>
          <w:tcPr>
            <w:tcW w:w="1315" w:type="dxa"/>
          </w:tcPr>
          <w:p w:rsidR="000973EE" w:rsidRPr="00325AAF" w:rsidRDefault="000973EE" w:rsidP="000973EE">
            <w:pPr>
              <w:pStyle w:val="Tabele"/>
              <w:widowControl w:val="0"/>
              <w:jc w:val="right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1,500,000</w:t>
            </w:r>
          </w:p>
        </w:tc>
        <w:tc>
          <w:tcPr>
            <w:tcW w:w="1380" w:type="dxa"/>
          </w:tcPr>
          <w:p w:rsidR="000973EE" w:rsidRPr="00325AAF" w:rsidRDefault="000973EE" w:rsidP="000973EE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2008-2009</w:t>
            </w:r>
          </w:p>
        </w:tc>
        <w:tc>
          <w:tcPr>
            <w:tcW w:w="1353" w:type="dxa"/>
          </w:tcPr>
          <w:p w:rsidR="000973EE" w:rsidRPr="00325AAF" w:rsidRDefault="000973EE" w:rsidP="000973EE">
            <w:pPr>
              <w:pStyle w:val="Tabele"/>
              <w:widowControl w:val="0"/>
              <w:jc w:val="right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282,000</w:t>
            </w:r>
          </w:p>
        </w:tc>
      </w:tr>
      <w:tr w:rsidR="000973EE" w:rsidRPr="00325AAF">
        <w:tc>
          <w:tcPr>
            <w:tcW w:w="489" w:type="dxa"/>
          </w:tcPr>
          <w:p w:rsidR="000973EE" w:rsidRPr="00325AAF" w:rsidRDefault="000973EE" w:rsidP="000973EE">
            <w:pPr>
              <w:pStyle w:val="Tabele"/>
              <w:widowControl w:val="0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15</w:t>
            </w:r>
          </w:p>
        </w:tc>
        <w:tc>
          <w:tcPr>
            <w:tcW w:w="1170" w:type="dxa"/>
          </w:tcPr>
          <w:p w:rsidR="000973EE" w:rsidRPr="00325AAF" w:rsidRDefault="000973EE" w:rsidP="000973EE">
            <w:pPr>
              <w:pStyle w:val="Tabele"/>
              <w:widowControl w:val="0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Kerpicë</w:t>
            </w:r>
          </w:p>
        </w:tc>
        <w:tc>
          <w:tcPr>
            <w:tcW w:w="1237" w:type="dxa"/>
          </w:tcPr>
          <w:p w:rsidR="000973EE" w:rsidRPr="00325AAF" w:rsidRDefault="000973EE" w:rsidP="000973EE">
            <w:pPr>
              <w:pStyle w:val="Tabele"/>
              <w:widowControl w:val="0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Gramsh</w:t>
            </w:r>
          </w:p>
        </w:tc>
        <w:tc>
          <w:tcPr>
            <w:tcW w:w="1160" w:type="dxa"/>
          </w:tcPr>
          <w:p w:rsidR="000973EE" w:rsidRPr="00325AAF" w:rsidRDefault="000973EE" w:rsidP="000973EE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200</w:t>
            </w:r>
          </w:p>
        </w:tc>
        <w:tc>
          <w:tcPr>
            <w:tcW w:w="1215" w:type="dxa"/>
          </w:tcPr>
          <w:p w:rsidR="000973EE" w:rsidRPr="00325AAF" w:rsidRDefault="000973EE" w:rsidP="000973EE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200</w:t>
            </w:r>
          </w:p>
        </w:tc>
        <w:tc>
          <w:tcPr>
            <w:tcW w:w="1315" w:type="dxa"/>
          </w:tcPr>
          <w:p w:rsidR="000973EE" w:rsidRPr="00325AAF" w:rsidRDefault="000973EE" w:rsidP="000973EE">
            <w:pPr>
              <w:pStyle w:val="Tabele"/>
              <w:widowControl w:val="0"/>
              <w:jc w:val="right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950,000</w:t>
            </w:r>
          </w:p>
        </w:tc>
        <w:tc>
          <w:tcPr>
            <w:tcW w:w="1380" w:type="dxa"/>
          </w:tcPr>
          <w:p w:rsidR="000973EE" w:rsidRPr="00325AAF" w:rsidRDefault="000973EE" w:rsidP="000973EE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2007</w:t>
            </w:r>
          </w:p>
        </w:tc>
        <w:tc>
          <w:tcPr>
            <w:tcW w:w="1353" w:type="dxa"/>
          </w:tcPr>
          <w:p w:rsidR="000973EE" w:rsidRPr="00325AAF" w:rsidRDefault="000973EE" w:rsidP="000973EE">
            <w:pPr>
              <w:pStyle w:val="Tabele"/>
              <w:widowControl w:val="0"/>
              <w:jc w:val="right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180,000</w:t>
            </w:r>
          </w:p>
        </w:tc>
      </w:tr>
      <w:tr w:rsidR="000973EE" w:rsidRPr="00325AAF">
        <w:tc>
          <w:tcPr>
            <w:tcW w:w="489" w:type="dxa"/>
          </w:tcPr>
          <w:p w:rsidR="000973EE" w:rsidRPr="00325AAF" w:rsidRDefault="000973EE" w:rsidP="000973EE">
            <w:pPr>
              <w:pStyle w:val="Tabele"/>
              <w:widowControl w:val="0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16</w:t>
            </w:r>
          </w:p>
        </w:tc>
        <w:tc>
          <w:tcPr>
            <w:tcW w:w="1170" w:type="dxa"/>
          </w:tcPr>
          <w:p w:rsidR="000973EE" w:rsidRPr="00325AAF" w:rsidRDefault="000973EE" w:rsidP="000973EE">
            <w:pPr>
              <w:pStyle w:val="Tabele"/>
              <w:widowControl w:val="0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Barmash</w:t>
            </w:r>
          </w:p>
        </w:tc>
        <w:tc>
          <w:tcPr>
            <w:tcW w:w="1237" w:type="dxa"/>
          </w:tcPr>
          <w:p w:rsidR="000973EE" w:rsidRPr="00325AAF" w:rsidRDefault="000973EE" w:rsidP="000973EE">
            <w:pPr>
              <w:pStyle w:val="Tabele"/>
              <w:widowControl w:val="0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Kolonjë</w:t>
            </w:r>
          </w:p>
        </w:tc>
        <w:tc>
          <w:tcPr>
            <w:tcW w:w="1160" w:type="dxa"/>
          </w:tcPr>
          <w:p w:rsidR="000973EE" w:rsidRPr="00325AAF" w:rsidRDefault="000973EE" w:rsidP="000973EE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200</w:t>
            </w:r>
          </w:p>
        </w:tc>
        <w:tc>
          <w:tcPr>
            <w:tcW w:w="1215" w:type="dxa"/>
          </w:tcPr>
          <w:p w:rsidR="000973EE" w:rsidRPr="00325AAF" w:rsidRDefault="000973EE" w:rsidP="000973EE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200</w:t>
            </w:r>
          </w:p>
        </w:tc>
        <w:tc>
          <w:tcPr>
            <w:tcW w:w="1315" w:type="dxa"/>
          </w:tcPr>
          <w:p w:rsidR="000973EE" w:rsidRPr="00325AAF" w:rsidRDefault="000973EE" w:rsidP="000973EE">
            <w:pPr>
              <w:pStyle w:val="Tabele"/>
              <w:widowControl w:val="0"/>
              <w:jc w:val="right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800,000</w:t>
            </w:r>
          </w:p>
        </w:tc>
        <w:tc>
          <w:tcPr>
            <w:tcW w:w="1380" w:type="dxa"/>
          </w:tcPr>
          <w:p w:rsidR="000973EE" w:rsidRPr="00325AAF" w:rsidRDefault="000973EE" w:rsidP="000973EE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2007</w:t>
            </w:r>
          </w:p>
        </w:tc>
        <w:tc>
          <w:tcPr>
            <w:tcW w:w="1353" w:type="dxa"/>
          </w:tcPr>
          <w:p w:rsidR="000973EE" w:rsidRPr="00325AAF" w:rsidRDefault="000973EE" w:rsidP="000973EE">
            <w:pPr>
              <w:pStyle w:val="Tabele"/>
              <w:widowControl w:val="0"/>
              <w:jc w:val="right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180,000</w:t>
            </w:r>
          </w:p>
        </w:tc>
      </w:tr>
      <w:tr w:rsidR="000973EE" w:rsidRPr="00325AAF">
        <w:tc>
          <w:tcPr>
            <w:tcW w:w="489" w:type="dxa"/>
          </w:tcPr>
          <w:p w:rsidR="000973EE" w:rsidRPr="00325AAF" w:rsidRDefault="000973EE" w:rsidP="000973EE">
            <w:pPr>
              <w:pStyle w:val="Tabele"/>
              <w:widowControl w:val="0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17</w:t>
            </w:r>
          </w:p>
        </w:tc>
        <w:tc>
          <w:tcPr>
            <w:tcW w:w="1170" w:type="dxa"/>
          </w:tcPr>
          <w:p w:rsidR="000973EE" w:rsidRPr="00325AAF" w:rsidRDefault="000973EE" w:rsidP="000973EE">
            <w:pPr>
              <w:pStyle w:val="Tabele"/>
              <w:widowControl w:val="0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Voskopojë</w:t>
            </w:r>
          </w:p>
        </w:tc>
        <w:tc>
          <w:tcPr>
            <w:tcW w:w="1237" w:type="dxa"/>
          </w:tcPr>
          <w:p w:rsidR="000973EE" w:rsidRPr="00325AAF" w:rsidRDefault="000973EE" w:rsidP="000973EE">
            <w:pPr>
              <w:pStyle w:val="Tabele"/>
              <w:widowControl w:val="0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Korçë</w:t>
            </w:r>
          </w:p>
        </w:tc>
        <w:tc>
          <w:tcPr>
            <w:tcW w:w="1160" w:type="dxa"/>
          </w:tcPr>
          <w:p w:rsidR="000973EE" w:rsidRPr="00325AAF" w:rsidRDefault="000973EE" w:rsidP="000973EE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200</w:t>
            </w:r>
          </w:p>
        </w:tc>
        <w:tc>
          <w:tcPr>
            <w:tcW w:w="1215" w:type="dxa"/>
          </w:tcPr>
          <w:p w:rsidR="000973EE" w:rsidRPr="00325AAF" w:rsidRDefault="000973EE" w:rsidP="000973EE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400</w:t>
            </w:r>
          </w:p>
        </w:tc>
        <w:tc>
          <w:tcPr>
            <w:tcW w:w="1315" w:type="dxa"/>
          </w:tcPr>
          <w:p w:rsidR="000973EE" w:rsidRPr="00325AAF" w:rsidRDefault="000973EE" w:rsidP="000973EE">
            <w:pPr>
              <w:pStyle w:val="Tabele"/>
              <w:widowControl w:val="0"/>
              <w:jc w:val="right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1,000,000</w:t>
            </w:r>
          </w:p>
        </w:tc>
        <w:tc>
          <w:tcPr>
            <w:tcW w:w="1380" w:type="dxa"/>
          </w:tcPr>
          <w:p w:rsidR="000973EE" w:rsidRPr="00325AAF" w:rsidRDefault="000973EE" w:rsidP="000973EE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2007-2009</w:t>
            </w:r>
          </w:p>
        </w:tc>
        <w:tc>
          <w:tcPr>
            <w:tcW w:w="1353" w:type="dxa"/>
          </w:tcPr>
          <w:p w:rsidR="000973EE" w:rsidRPr="00325AAF" w:rsidRDefault="000973EE" w:rsidP="000973EE">
            <w:pPr>
              <w:pStyle w:val="Tabele"/>
              <w:widowControl w:val="0"/>
              <w:jc w:val="right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360,000</w:t>
            </w:r>
          </w:p>
        </w:tc>
      </w:tr>
      <w:tr w:rsidR="000973EE" w:rsidRPr="00325AAF">
        <w:tc>
          <w:tcPr>
            <w:tcW w:w="489" w:type="dxa"/>
          </w:tcPr>
          <w:p w:rsidR="000973EE" w:rsidRPr="00325AAF" w:rsidRDefault="000973EE" w:rsidP="000973EE">
            <w:pPr>
              <w:pStyle w:val="Tabele"/>
              <w:widowControl w:val="0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18</w:t>
            </w:r>
          </w:p>
        </w:tc>
        <w:tc>
          <w:tcPr>
            <w:tcW w:w="1170" w:type="dxa"/>
          </w:tcPr>
          <w:p w:rsidR="000973EE" w:rsidRPr="00325AAF" w:rsidRDefault="000973EE" w:rsidP="000973EE">
            <w:pPr>
              <w:pStyle w:val="Tabele"/>
              <w:widowControl w:val="0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Lunik</w:t>
            </w:r>
          </w:p>
        </w:tc>
        <w:tc>
          <w:tcPr>
            <w:tcW w:w="1237" w:type="dxa"/>
          </w:tcPr>
          <w:p w:rsidR="000973EE" w:rsidRPr="00325AAF" w:rsidRDefault="000973EE" w:rsidP="000973EE">
            <w:pPr>
              <w:pStyle w:val="Tabele"/>
              <w:widowControl w:val="0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Librazhd</w:t>
            </w:r>
          </w:p>
        </w:tc>
        <w:tc>
          <w:tcPr>
            <w:tcW w:w="1160" w:type="dxa"/>
          </w:tcPr>
          <w:p w:rsidR="000973EE" w:rsidRPr="00325AAF" w:rsidRDefault="000973EE" w:rsidP="000973EE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200</w:t>
            </w:r>
          </w:p>
        </w:tc>
        <w:tc>
          <w:tcPr>
            <w:tcW w:w="1215" w:type="dxa"/>
          </w:tcPr>
          <w:p w:rsidR="000973EE" w:rsidRPr="00325AAF" w:rsidRDefault="000973EE" w:rsidP="000973EE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200</w:t>
            </w:r>
          </w:p>
        </w:tc>
        <w:tc>
          <w:tcPr>
            <w:tcW w:w="1315" w:type="dxa"/>
          </w:tcPr>
          <w:p w:rsidR="000973EE" w:rsidRPr="00325AAF" w:rsidRDefault="000973EE" w:rsidP="000973EE">
            <w:pPr>
              <w:pStyle w:val="Tabele"/>
              <w:widowControl w:val="0"/>
              <w:jc w:val="right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800,000</w:t>
            </w:r>
          </w:p>
        </w:tc>
        <w:tc>
          <w:tcPr>
            <w:tcW w:w="1380" w:type="dxa"/>
          </w:tcPr>
          <w:p w:rsidR="000973EE" w:rsidRPr="00325AAF" w:rsidRDefault="000973EE" w:rsidP="000973EE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2007</w:t>
            </w:r>
          </w:p>
        </w:tc>
        <w:tc>
          <w:tcPr>
            <w:tcW w:w="1353" w:type="dxa"/>
          </w:tcPr>
          <w:p w:rsidR="000973EE" w:rsidRPr="00325AAF" w:rsidRDefault="000973EE" w:rsidP="000973EE">
            <w:pPr>
              <w:pStyle w:val="Tabele"/>
              <w:widowControl w:val="0"/>
              <w:jc w:val="right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160,000</w:t>
            </w:r>
          </w:p>
        </w:tc>
      </w:tr>
      <w:tr w:rsidR="000973EE" w:rsidRPr="00325AAF">
        <w:tc>
          <w:tcPr>
            <w:tcW w:w="489" w:type="dxa"/>
          </w:tcPr>
          <w:p w:rsidR="000973EE" w:rsidRPr="00325AAF" w:rsidRDefault="000973EE" w:rsidP="000973EE">
            <w:pPr>
              <w:pStyle w:val="Tabele"/>
              <w:widowControl w:val="0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19</w:t>
            </w:r>
          </w:p>
        </w:tc>
        <w:tc>
          <w:tcPr>
            <w:tcW w:w="1170" w:type="dxa"/>
          </w:tcPr>
          <w:p w:rsidR="000973EE" w:rsidRPr="00325AAF" w:rsidRDefault="000973EE" w:rsidP="000973EE">
            <w:pPr>
              <w:pStyle w:val="Tabele"/>
              <w:widowControl w:val="0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Piqeras</w:t>
            </w:r>
          </w:p>
        </w:tc>
        <w:tc>
          <w:tcPr>
            <w:tcW w:w="1237" w:type="dxa"/>
          </w:tcPr>
          <w:p w:rsidR="000973EE" w:rsidRPr="00325AAF" w:rsidRDefault="000973EE" w:rsidP="000973EE">
            <w:pPr>
              <w:pStyle w:val="Tabele"/>
              <w:widowControl w:val="0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Sarandë</w:t>
            </w:r>
          </w:p>
        </w:tc>
        <w:tc>
          <w:tcPr>
            <w:tcW w:w="1160" w:type="dxa"/>
          </w:tcPr>
          <w:p w:rsidR="000973EE" w:rsidRPr="00325AAF" w:rsidRDefault="000973EE" w:rsidP="000973EE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200</w:t>
            </w:r>
          </w:p>
        </w:tc>
        <w:tc>
          <w:tcPr>
            <w:tcW w:w="1215" w:type="dxa"/>
          </w:tcPr>
          <w:p w:rsidR="000973EE" w:rsidRPr="00325AAF" w:rsidRDefault="000973EE" w:rsidP="000973EE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200</w:t>
            </w:r>
          </w:p>
        </w:tc>
        <w:tc>
          <w:tcPr>
            <w:tcW w:w="1315" w:type="dxa"/>
          </w:tcPr>
          <w:p w:rsidR="000973EE" w:rsidRPr="00325AAF" w:rsidRDefault="000973EE" w:rsidP="000973EE">
            <w:pPr>
              <w:pStyle w:val="Tabele"/>
              <w:widowControl w:val="0"/>
              <w:jc w:val="right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860,000</w:t>
            </w:r>
          </w:p>
        </w:tc>
        <w:tc>
          <w:tcPr>
            <w:tcW w:w="1380" w:type="dxa"/>
          </w:tcPr>
          <w:p w:rsidR="000973EE" w:rsidRPr="00325AAF" w:rsidRDefault="000973EE" w:rsidP="000973EE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2007-2008</w:t>
            </w:r>
          </w:p>
        </w:tc>
        <w:tc>
          <w:tcPr>
            <w:tcW w:w="1353" w:type="dxa"/>
          </w:tcPr>
          <w:p w:rsidR="000973EE" w:rsidRPr="00325AAF" w:rsidRDefault="000973EE" w:rsidP="000973EE">
            <w:pPr>
              <w:pStyle w:val="Tabele"/>
              <w:widowControl w:val="0"/>
              <w:jc w:val="right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225,000</w:t>
            </w:r>
          </w:p>
        </w:tc>
      </w:tr>
      <w:tr w:rsidR="000973EE" w:rsidRPr="00325AAF">
        <w:tc>
          <w:tcPr>
            <w:tcW w:w="489" w:type="dxa"/>
          </w:tcPr>
          <w:p w:rsidR="000973EE" w:rsidRPr="00325AAF" w:rsidRDefault="000973EE" w:rsidP="000973EE">
            <w:pPr>
              <w:pStyle w:val="Tabele"/>
              <w:widowControl w:val="0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20</w:t>
            </w:r>
          </w:p>
        </w:tc>
        <w:tc>
          <w:tcPr>
            <w:tcW w:w="1170" w:type="dxa"/>
          </w:tcPr>
          <w:p w:rsidR="000973EE" w:rsidRPr="00325AAF" w:rsidRDefault="000973EE" w:rsidP="000973EE">
            <w:pPr>
              <w:pStyle w:val="Tabele"/>
              <w:widowControl w:val="0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Homesh</w:t>
            </w:r>
          </w:p>
        </w:tc>
        <w:tc>
          <w:tcPr>
            <w:tcW w:w="1237" w:type="dxa"/>
          </w:tcPr>
          <w:p w:rsidR="000973EE" w:rsidRPr="00325AAF" w:rsidRDefault="000973EE" w:rsidP="000973EE">
            <w:pPr>
              <w:pStyle w:val="Tabele"/>
              <w:widowControl w:val="0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Bulqizë</w:t>
            </w:r>
          </w:p>
        </w:tc>
        <w:tc>
          <w:tcPr>
            <w:tcW w:w="1160" w:type="dxa"/>
          </w:tcPr>
          <w:p w:rsidR="000973EE" w:rsidRPr="00325AAF" w:rsidRDefault="000973EE" w:rsidP="000973EE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150</w:t>
            </w:r>
          </w:p>
        </w:tc>
        <w:tc>
          <w:tcPr>
            <w:tcW w:w="1215" w:type="dxa"/>
          </w:tcPr>
          <w:p w:rsidR="000973EE" w:rsidRPr="00325AAF" w:rsidRDefault="000973EE" w:rsidP="000973EE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150</w:t>
            </w:r>
          </w:p>
        </w:tc>
        <w:tc>
          <w:tcPr>
            <w:tcW w:w="1315" w:type="dxa"/>
          </w:tcPr>
          <w:p w:rsidR="000973EE" w:rsidRPr="00325AAF" w:rsidRDefault="000973EE" w:rsidP="000973EE">
            <w:pPr>
              <w:pStyle w:val="Tabele"/>
              <w:widowControl w:val="0"/>
              <w:jc w:val="right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650,000</w:t>
            </w:r>
          </w:p>
        </w:tc>
        <w:tc>
          <w:tcPr>
            <w:tcW w:w="1380" w:type="dxa"/>
          </w:tcPr>
          <w:p w:rsidR="000973EE" w:rsidRPr="00325AAF" w:rsidRDefault="000973EE" w:rsidP="000973EE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2007</w:t>
            </w:r>
          </w:p>
        </w:tc>
        <w:tc>
          <w:tcPr>
            <w:tcW w:w="1353" w:type="dxa"/>
          </w:tcPr>
          <w:p w:rsidR="000973EE" w:rsidRPr="00325AAF" w:rsidRDefault="000973EE" w:rsidP="000973EE">
            <w:pPr>
              <w:pStyle w:val="Tabele"/>
              <w:widowControl w:val="0"/>
              <w:jc w:val="right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160,000</w:t>
            </w:r>
          </w:p>
        </w:tc>
      </w:tr>
      <w:tr w:rsidR="000973EE" w:rsidRPr="00325AAF">
        <w:tc>
          <w:tcPr>
            <w:tcW w:w="489" w:type="dxa"/>
          </w:tcPr>
          <w:p w:rsidR="000973EE" w:rsidRPr="00325AAF" w:rsidRDefault="000973EE" w:rsidP="000973EE">
            <w:pPr>
              <w:pStyle w:val="Tabele"/>
              <w:widowControl w:val="0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21</w:t>
            </w:r>
          </w:p>
        </w:tc>
        <w:tc>
          <w:tcPr>
            <w:tcW w:w="1170" w:type="dxa"/>
          </w:tcPr>
          <w:p w:rsidR="000973EE" w:rsidRPr="00325AAF" w:rsidRDefault="000973EE" w:rsidP="000973EE">
            <w:pPr>
              <w:pStyle w:val="Tabele"/>
              <w:widowControl w:val="0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Muhur</w:t>
            </w:r>
          </w:p>
        </w:tc>
        <w:tc>
          <w:tcPr>
            <w:tcW w:w="1237" w:type="dxa"/>
          </w:tcPr>
          <w:p w:rsidR="000973EE" w:rsidRPr="00325AAF" w:rsidRDefault="000973EE" w:rsidP="000973EE">
            <w:pPr>
              <w:pStyle w:val="Tabele"/>
              <w:widowControl w:val="0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Dibër</w:t>
            </w:r>
          </w:p>
        </w:tc>
        <w:tc>
          <w:tcPr>
            <w:tcW w:w="1160" w:type="dxa"/>
          </w:tcPr>
          <w:p w:rsidR="000973EE" w:rsidRPr="00325AAF" w:rsidRDefault="000973EE" w:rsidP="000973EE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250</w:t>
            </w:r>
          </w:p>
        </w:tc>
        <w:tc>
          <w:tcPr>
            <w:tcW w:w="1215" w:type="dxa"/>
          </w:tcPr>
          <w:p w:rsidR="000973EE" w:rsidRPr="00325AAF" w:rsidRDefault="000973EE" w:rsidP="000973EE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250</w:t>
            </w:r>
          </w:p>
        </w:tc>
        <w:tc>
          <w:tcPr>
            <w:tcW w:w="1315" w:type="dxa"/>
          </w:tcPr>
          <w:p w:rsidR="000973EE" w:rsidRPr="00325AAF" w:rsidRDefault="000973EE" w:rsidP="000973EE">
            <w:pPr>
              <w:pStyle w:val="Tabele"/>
              <w:widowControl w:val="0"/>
              <w:jc w:val="right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950,000</w:t>
            </w:r>
          </w:p>
        </w:tc>
        <w:tc>
          <w:tcPr>
            <w:tcW w:w="1380" w:type="dxa"/>
          </w:tcPr>
          <w:p w:rsidR="000973EE" w:rsidRPr="00325AAF" w:rsidRDefault="000973EE" w:rsidP="000973EE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2007</w:t>
            </w:r>
          </w:p>
        </w:tc>
        <w:tc>
          <w:tcPr>
            <w:tcW w:w="1353" w:type="dxa"/>
          </w:tcPr>
          <w:p w:rsidR="000973EE" w:rsidRPr="00325AAF" w:rsidRDefault="000973EE" w:rsidP="000973EE">
            <w:pPr>
              <w:pStyle w:val="Tabele"/>
              <w:widowControl w:val="0"/>
              <w:jc w:val="right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250,000</w:t>
            </w:r>
          </w:p>
        </w:tc>
      </w:tr>
      <w:tr w:rsidR="000973EE" w:rsidRPr="00325AAF">
        <w:tc>
          <w:tcPr>
            <w:tcW w:w="489" w:type="dxa"/>
          </w:tcPr>
          <w:p w:rsidR="000973EE" w:rsidRPr="00325AAF" w:rsidRDefault="000973EE" w:rsidP="000973EE">
            <w:pPr>
              <w:pStyle w:val="Tabele"/>
              <w:widowControl w:val="0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22</w:t>
            </w:r>
          </w:p>
        </w:tc>
        <w:tc>
          <w:tcPr>
            <w:tcW w:w="1170" w:type="dxa"/>
          </w:tcPr>
          <w:p w:rsidR="000973EE" w:rsidRPr="00325AAF" w:rsidRDefault="000973EE" w:rsidP="000973EE">
            <w:pPr>
              <w:pStyle w:val="Tabele"/>
              <w:widowControl w:val="0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Rajan</w:t>
            </w:r>
          </w:p>
        </w:tc>
        <w:tc>
          <w:tcPr>
            <w:tcW w:w="1237" w:type="dxa"/>
          </w:tcPr>
          <w:p w:rsidR="000973EE" w:rsidRPr="00325AAF" w:rsidRDefault="000973EE" w:rsidP="000973EE">
            <w:pPr>
              <w:pStyle w:val="Tabele"/>
              <w:widowControl w:val="0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Kolonjë</w:t>
            </w:r>
          </w:p>
        </w:tc>
        <w:tc>
          <w:tcPr>
            <w:tcW w:w="1160" w:type="dxa"/>
          </w:tcPr>
          <w:p w:rsidR="000973EE" w:rsidRPr="00325AAF" w:rsidRDefault="000973EE" w:rsidP="000973EE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200</w:t>
            </w:r>
          </w:p>
        </w:tc>
        <w:tc>
          <w:tcPr>
            <w:tcW w:w="1215" w:type="dxa"/>
          </w:tcPr>
          <w:p w:rsidR="000973EE" w:rsidRPr="00325AAF" w:rsidRDefault="000973EE" w:rsidP="000973EE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200</w:t>
            </w:r>
          </w:p>
        </w:tc>
        <w:tc>
          <w:tcPr>
            <w:tcW w:w="1315" w:type="dxa"/>
          </w:tcPr>
          <w:p w:rsidR="000973EE" w:rsidRPr="00325AAF" w:rsidRDefault="000973EE" w:rsidP="000973EE">
            <w:pPr>
              <w:pStyle w:val="Tabele"/>
              <w:widowControl w:val="0"/>
              <w:jc w:val="right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1,000,000</w:t>
            </w:r>
          </w:p>
        </w:tc>
        <w:tc>
          <w:tcPr>
            <w:tcW w:w="1380" w:type="dxa"/>
          </w:tcPr>
          <w:p w:rsidR="000973EE" w:rsidRPr="00325AAF" w:rsidRDefault="000973EE" w:rsidP="000973EE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2007-2008</w:t>
            </w:r>
          </w:p>
        </w:tc>
        <w:tc>
          <w:tcPr>
            <w:tcW w:w="1353" w:type="dxa"/>
          </w:tcPr>
          <w:p w:rsidR="000973EE" w:rsidRPr="00325AAF" w:rsidRDefault="000973EE" w:rsidP="000973EE">
            <w:pPr>
              <w:pStyle w:val="Tabele"/>
              <w:widowControl w:val="0"/>
              <w:jc w:val="right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263,000</w:t>
            </w:r>
          </w:p>
        </w:tc>
      </w:tr>
      <w:tr w:rsidR="000973EE" w:rsidRPr="00325AAF">
        <w:tc>
          <w:tcPr>
            <w:tcW w:w="489" w:type="dxa"/>
          </w:tcPr>
          <w:p w:rsidR="000973EE" w:rsidRPr="00325AAF" w:rsidRDefault="000973EE" w:rsidP="000973EE">
            <w:pPr>
              <w:pStyle w:val="Tabele"/>
              <w:widowControl w:val="0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23</w:t>
            </w:r>
          </w:p>
        </w:tc>
        <w:tc>
          <w:tcPr>
            <w:tcW w:w="1170" w:type="dxa"/>
          </w:tcPr>
          <w:p w:rsidR="000973EE" w:rsidRPr="00325AAF" w:rsidRDefault="000973EE" w:rsidP="000973EE">
            <w:pPr>
              <w:pStyle w:val="Tabele"/>
              <w:widowControl w:val="0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Marjan</w:t>
            </w:r>
          </w:p>
        </w:tc>
        <w:tc>
          <w:tcPr>
            <w:tcW w:w="1237" w:type="dxa"/>
          </w:tcPr>
          <w:p w:rsidR="000973EE" w:rsidRPr="00325AAF" w:rsidRDefault="000973EE" w:rsidP="000973EE">
            <w:pPr>
              <w:pStyle w:val="Tabele"/>
              <w:widowControl w:val="0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Korçë</w:t>
            </w:r>
          </w:p>
        </w:tc>
        <w:tc>
          <w:tcPr>
            <w:tcW w:w="1160" w:type="dxa"/>
          </w:tcPr>
          <w:p w:rsidR="000973EE" w:rsidRPr="00325AAF" w:rsidRDefault="000973EE" w:rsidP="000973EE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200</w:t>
            </w:r>
          </w:p>
        </w:tc>
        <w:tc>
          <w:tcPr>
            <w:tcW w:w="1215" w:type="dxa"/>
          </w:tcPr>
          <w:p w:rsidR="000973EE" w:rsidRPr="00325AAF" w:rsidRDefault="000973EE" w:rsidP="000973EE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200</w:t>
            </w:r>
          </w:p>
        </w:tc>
        <w:tc>
          <w:tcPr>
            <w:tcW w:w="1315" w:type="dxa"/>
          </w:tcPr>
          <w:p w:rsidR="000973EE" w:rsidRPr="00325AAF" w:rsidRDefault="000973EE" w:rsidP="000973EE">
            <w:pPr>
              <w:pStyle w:val="Tabele"/>
              <w:widowControl w:val="0"/>
              <w:jc w:val="right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930,000</w:t>
            </w:r>
          </w:p>
        </w:tc>
        <w:tc>
          <w:tcPr>
            <w:tcW w:w="1380" w:type="dxa"/>
          </w:tcPr>
          <w:p w:rsidR="000973EE" w:rsidRPr="00325AAF" w:rsidRDefault="000973EE" w:rsidP="000973EE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2007-2008</w:t>
            </w:r>
          </w:p>
        </w:tc>
        <w:tc>
          <w:tcPr>
            <w:tcW w:w="1353" w:type="dxa"/>
          </w:tcPr>
          <w:p w:rsidR="000973EE" w:rsidRPr="00325AAF" w:rsidRDefault="000973EE" w:rsidP="000973EE">
            <w:pPr>
              <w:pStyle w:val="Tabele"/>
              <w:widowControl w:val="0"/>
              <w:jc w:val="right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230,000</w:t>
            </w:r>
          </w:p>
        </w:tc>
      </w:tr>
      <w:tr w:rsidR="000973EE" w:rsidRPr="00325AAF">
        <w:tc>
          <w:tcPr>
            <w:tcW w:w="489" w:type="dxa"/>
          </w:tcPr>
          <w:p w:rsidR="000973EE" w:rsidRPr="00325AAF" w:rsidRDefault="000973EE" w:rsidP="000973EE">
            <w:pPr>
              <w:pStyle w:val="Tabele"/>
              <w:widowControl w:val="0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24</w:t>
            </w:r>
          </w:p>
        </w:tc>
        <w:tc>
          <w:tcPr>
            <w:tcW w:w="1170" w:type="dxa"/>
          </w:tcPr>
          <w:p w:rsidR="000973EE" w:rsidRPr="00325AAF" w:rsidRDefault="000973EE" w:rsidP="000973EE">
            <w:pPr>
              <w:pStyle w:val="Tabele"/>
              <w:widowControl w:val="0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Lozhan</w:t>
            </w:r>
          </w:p>
        </w:tc>
        <w:tc>
          <w:tcPr>
            <w:tcW w:w="1237" w:type="dxa"/>
          </w:tcPr>
          <w:p w:rsidR="000973EE" w:rsidRPr="00325AAF" w:rsidRDefault="000973EE" w:rsidP="000973EE">
            <w:pPr>
              <w:pStyle w:val="Tabele"/>
              <w:widowControl w:val="0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Korçë</w:t>
            </w:r>
          </w:p>
        </w:tc>
        <w:tc>
          <w:tcPr>
            <w:tcW w:w="1160" w:type="dxa"/>
          </w:tcPr>
          <w:p w:rsidR="000973EE" w:rsidRPr="00325AAF" w:rsidRDefault="000973EE" w:rsidP="000973EE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100</w:t>
            </w:r>
          </w:p>
        </w:tc>
        <w:tc>
          <w:tcPr>
            <w:tcW w:w="1215" w:type="dxa"/>
          </w:tcPr>
          <w:p w:rsidR="000973EE" w:rsidRPr="00325AAF" w:rsidRDefault="000973EE" w:rsidP="000973EE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200</w:t>
            </w:r>
          </w:p>
        </w:tc>
        <w:tc>
          <w:tcPr>
            <w:tcW w:w="1315" w:type="dxa"/>
          </w:tcPr>
          <w:p w:rsidR="000973EE" w:rsidRPr="00325AAF" w:rsidRDefault="000973EE" w:rsidP="000973EE">
            <w:pPr>
              <w:pStyle w:val="Tabele"/>
              <w:widowControl w:val="0"/>
              <w:jc w:val="right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860,000</w:t>
            </w:r>
          </w:p>
        </w:tc>
        <w:tc>
          <w:tcPr>
            <w:tcW w:w="1380" w:type="dxa"/>
          </w:tcPr>
          <w:p w:rsidR="000973EE" w:rsidRPr="00325AAF" w:rsidRDefault="000973EE" w:rsidP="000973EE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2007</w:t>
            </w:r>
          </w:p>
        </w:tc>
        <w:tc>
          <w:tcPr>
            <w:tcW w:w="1353" w:type="dxa"/>
          </w:tcPr>
          <w:p w:rsidR="000973EE" w:rsidRPr="00325AAF" w:rsidRDefault="000973EE" w:rsidP="000973EE">
            <w:pPr>
              <w:pStyle w:val="Tabele"/>
              <w:widowControl w:val="0"/>
              <w:jc w:val="right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160,000</w:t>
            </w:r>
          </w:p>
        </w:tc>
      </w:tr>
      <w:tr w:rsidR="000973EE" w:rsidRPr="00325AAF">
        <w:tc>
          <w:tcPr>
            <w:tcW w:w="489" w:type="dxa"/>
          </w:tcPr>
          <w:p w:rsidR="000973EE" w:rsidRPr="00325AAF" w:rsidRDefault="000973EE" w:rsidP="000973EE">
            <w:pPr>
              <w:pStyle w:val="Tabele"/>
              <w:widowControl w:val="0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25</w:t>
            </w:r>
          </w:p>
        </w:tc>
        <w:tc>
          <w:tcPr>
            <w:tcW w:w="1170" w:type="dxa"/>
          </w:tcPr>
          <w:p w:rsidR="000973EE" w:rsidRPr="00325AAF" w:rsidRDefault="000973EE" w:rsidP="000973EE">
            <w:pPr>
              <w:pStyle w:val="Tabele"/>
              <w:widowControl w:val="0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Treskë 2</w:t>
            </w:r>
          </w:p>
        </w:tc>
        <w:tc>
          <w:tcPr>
            <w:tcW w:w="1237" w:type="dxa"/>
          </w:tcPr>
          <w:p w:rsidR="000973EE" w:rsidRPr="00325AAF" w:rsidRDefault="000973EE" w:rsidP="000973EE">
            <w:pPr>
              <w:pStyle w:val="Tabele"/>
              <w:widowControl w:val="0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Korçë</w:t>
            </w:r>
          </w:p>
        </w:tc>
        <w:tc>
          <w:tcPr>
            <w:tcW w:w="1160" w:type="dxa"/>
          </w:tcPr>
          <w:p w:rsidR="000973EE" w:rsidRPr="00325AAF" w:rsidRDefault="000973EE" w:rsidP="000973EE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160</w:t>
            </w:r>
          </w:p>
        </w:tc>
        <w:tc>
          <w:tcPr>
            <w:tcW w:w="1215" w:type="dxa"/>
          </w:tcPr>
          <w:p w:rsidR="000973EE" w:rsidRPr="00325AAF" w:rsidRDefault="000973EE" w:rsidP="000973EE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200</w:t>
            </w:r>
          </w:p>
        </w:tc>
        <w:tc>
          <w:tcPr>
            <w:tcW w:w="1315" w:type="dxa"/>
          </w:tcPr>
          <w:p w:rsidR="000973EE" w:rsidRPr="00325AAF" w:rsidRDefault="000973EE" w:rsidP="000973EE">
            <w:pPr>
              <w:pStyle w:val="Tabele"/>
              <w:widowControl w:val="0"/>
              <w:jc w:val="right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600,000</w:t>
            </w:r>
          </w:p>
        </w:tc>
        <w:tc>
          <w:tcPr>
            <w:tcW w:w="1380" w:type="dxa"/>
          </w:tcPr>
          <w:p w:rsidR="000973EE" w:rsidRPr="00325AAF" w:rsidRDefault="000973EE" w:rsidP="000973EE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2007</w:t>
            </w:r>
          </w:p>
        </w:tc>
        <w:tc>
          <w:tcPr>
            <w:tcW w:w="1353" w:type="dxa"/>
          </w:tcPr>
          <w:p w:rsidR="000973EE" w:rsidRPr="00325AAF" w:rsidRDefault="000973EE" w:rsidP="000973EE">
            <w:pPr>
              <w:pStyle w:val="Tabele"/>
              <w:widowControl w:val="0"/>
              <w:jc w:val="right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160,000</w:t>
            </w:r>
          </w:p>
        </w:tc>
      </w:tr>
      <w:tr w:rsidR="000973EE" w:rsidRPr="00325AAF">
        <w:tc>
          <w:tcPr>
            <w:tcW w:w="489" w:type="dxa"/>
          </w:tcPr>
          <w:p w:rsidR="000973EE" w:rsidRPr="00325AAF" w:rsidRDefault="000973EE" w:rsidP="000973EE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1170" w:type="dxa"/>
          </w:tcPr>
          <w:p w:rsidR="000973EE" w:rsidRPr="00325AAF" w:rsidRDefault="000973EE" w:rsidP="000973EE">
            <w:pPr>
              <w:pStyle w:val="Tabele"/>
              <w:widowControl w:val="0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Totale</w:t>
            </w:r>
          </w:p>
        </w:tc>
        <w:tc>
          <w:tcPr>
            <w:tcW w:w="1237" w:type="dxa"/>
          </w:tcPr>
          <w:p w:rsidR="000973EE" w:rsidRPr="00325AAF" w:rsidRDefault="000973EE" w:rsidP="000973EE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1160" w:type="dxa"/>
          </w:tcPr>
          <w:p w:rsidR="000973EE" w:rsidRPr="00325AAF" w:rsidRDefault="000973EE" w:rsidP="000973EE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8,520</w:t>
            </w:r>
          </w:p>
        </w:tc>
        <w:tc>
          <w:tcPr>
            <w:tcW w:w="1215" w:type="dxa"/>
          </w:tcPr>
          <w:p w:rsidR="000973EE" w:rsidRPr="00325AAF" w:rsidRDefault="000973EE" w:rsidP="000973EE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15,240</w:t>
            </w:r>
          </w:p>
        </w:tc>
        <w:tc>
          <w:tcPr>
            <w:tcW w:w="1315" w:type="dxa"/>
          </w:tcPr>
          <w:p w:rsidR="000973EE" w:rsidRPr="00325AAF" w:rsidRDefault="000973EE" w:rsidP="000973EE">
            <w:pPr>
              <w:pStyle w:val="Tabele"/>
              <w:widowControl w:val="0"/>
              <w:jc w:val="right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60,450,000</w:t>
            </w:r>
          </w:p>
        </w:tc>
        <w:tc>
          <w:tcPr>
            <w:tcW w:w="1380" w:type="dxa"/>
          </w:tcPr>
          <w:p w:rsidR="000973EE" w:rsidRPr="00325AAF" w:rsidRDefault="000973EE" w:rsidP="000973EE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1353" w:type="dxa"/>
          </w:tcPr>
          <w:p w:rsidR="000973EE" w:rsidRPr="00325AAF" w:rsidRDefault="000973EE" w:rsidP="000973EE">
            <w:pPr>
              <w:pStyle w:val="Tabele"/>
              <w:widowControl w:val="0"/>
              <w:jc w:val="right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10,661,000</w:t>
            </w:r>
          </w:p>
        </w:tc>
      </w:tr>
    </w:tbl>
    <w:p w:rsidR="000973EE" w:rsidRPr="00325AAF" w:rsidRDefault="000973EE" w:rsidP="000973EE">
      <w:pPr>
        <w:pStyle w:val="Paragrafi"/>
        <w:rPr>
          <w:sz w:val="21"/>
          <w:szCs w:val="21"/>
          <w:lang w:val="it-IT"/>
        </w:rPr>
      </w:pPr>
      <w:r w:rsidRPr="00325AAF">
        <w:rPr>
          <w:sz w:val="21"/>
          <w:szCs w:val="21"/>
          <w:lang w:val="it-IT"/>
        </w:rPr>
        <w:t xml:space="preserve"> </w:t>
      </w:r>
    </w:p>
    <w:p w:rsidR="000973EE" w:rsidRPr="00325AAF" w:rsidRDefault="000973EE" w:rsidP="000973EE">
      <w:pPr>
        <w:pStyle w:val="Paragrafi"/>
        <w:rPr>
          <w:sz w:val="21"/>
          <w:szCs w:val="21"/>
          <w:lang w:val="it-IT"/>
        </w:rPr>
      </w:pPr>
    </w:p>
    <w:p w:rsidR="000178C2" w:rsidRPr="00C84B66" w:rsidRDefault="000178C2" w:rsidP="000973EE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973EE"/>
    <w:rsid w:val="000178C2"/>
    <w:rsid w:val="000973EE"/>
    <w:rsid w:val="00C84B66"/>
    <w:rsid w:val="00FA2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0D169E4-8E0C-48C2-A37A-01142D3D3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73EE"/>
    <w:pPr>
      <w:widowControl w:val="0"/>
    </w:pPr>
    <w:rPr>
      <w:rFonts w:ascii="CG Times" w:hAnsi="CG Times"/>
      <w:sz w:val="22"/>
      <w:szCs w:val="22"/>
      <w:lang w:val="sq-AL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link w:val="AktiChar"/>
    <w:rsid w:val="000973E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0973EE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paragraph" w:customStyle="1" w:styleId="NeniNr">
    <w:name w:val="Neni_Nr"/>
    <w:next w:val="Normal"/>
    <w:rsid w:val="000973E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umriData">
    <w:name w:val="Numri_Data"/>
    <w:next w:val="Normal"/>
    <w:rsid w:val="000973E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0973E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abele">
    <w:name w:val="Tabele"/>
    <w:rsid w:val="000973E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0973E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0973EE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TitulliTitull">
    <w:name w:val="Titulli_Titull"/>
    <w:rsid w:val="000973E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0973E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0973EE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Autoriteti">
    <w:name w:val="Autoriteti"/>
    <w:next w:val="Normal"/>
    <w:rsid w:val="000973E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0973E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1215</Words>
  <Characters>6928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8127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2019-03-16T14:52:00Z</dcterms:created>
  <dcterms:modified xsi:type="dcterms:W3CDTF">2019-03-16T14:52:00Z</dcterms:modified>
</cp:coreProperties>
</file>