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235" w:rsidRPr="00C93390" w:rsidRDefault="00086235" w:rsidP="00086235">
      <w:pPr>
        <w:pStyle w:val="Akti"/>
      </w:pPr>
      <w:bookmarkStart w:id="0" w:name="_GoBack"/>
      <w:bookmarkEnd w:id="0"/>
      <w:r w:rsidRPr="00C93390">
        <w:t>Vendim</w:t>
      </w:r>
    </w:p>
    <w:p w:rsidR="00086235" w:rsidRPr="00C93390" w:rsidRDefault="00086235" w:rsidP="00086235">
      <w:pPr>
        <w:pStyle w:val="NumriData"/>
        <w:rPr>
          <w:szCs w:val="22"/>
        </w:rPr>
      </w:pPr>
      <w:r w:rsidRPr="00C93390">
        <w:rPr>
          <w:szCs w:val="22"/>
        </w:rPr>
        <w:t>Nr.165, datë 28.3.2007</w:t>
      </w:r>
    </w:p>
    <w:p w:rsidR="00086235" w:rsidRPr="00C93390" w:rsidRDefault="00086235" w:rsidP="00086235">
      <w:pPr>
        <w:pStyle w:val="Paragrafi"/>
        <w:rPr>
          <w:szCs w:val="22"/>
          <w:lang w:val="it-IT"/>
        </w:rPr>
      </w:pPr>
    </w:p>
    <w:p w:rsidR="00086235" w:rsidRPr="00C93390" w:rsidRDefault="00086235" w:rsidP="00086235">
      <w:pPr>
        <w:pStyle w:val="Titulli"/>
      </w:pPr>
      <w:r w:rsidRPr="00C93390">
        <w:t>Për kalimin në përgjegjësi administrimi të Ministrisë së turizmit, kulturës, rinisë dhe sporteve, për nevojat e veta, të mjediseve, për ushtrimin e veprimtarisë së këtij institucioni</w:t>
      </w:r>
    </w:p>
    <w:p w:rsidR="00086235" w:rsidRPr="00C93390" w:rsidRDefault="00086235" w:rsidP="00086235">
      <w:pPr>
        <w:pStyle w:val="Paragrafi"/>
        <w:rPr>
          <w:szCs w:val="22"/>
          <w:lang w:val="it-IT"/>
        </w:rPr>
      </w:pPr>
    </w:p>
    <w:p w:rsidR="00086235" w:rsidRPr="00C93390" w:rsidRDefault="00086235" w:rsidP="00086235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Në mbështetje të nenit 100 të Kushtetutës, të neneve 10, 13 e 16 të ligjit nr.8743, datë 22.2.2001 “Për pronat e paluajtshme të shtetit”, të ndryshuar, dhe të neneve 124 e 128 të ligjit nr.8485, datë 12.5.1999 “Kodi i Procedurave Administrative në Republikën e Shqipërisë”, me propozimin e Zëvendëskryeministrit, Këshilli i Ministrave</w:t>
      </w:r>
    </w:p>
    <w:p w:rsidR="00086235" w:rsidRDefault="00086235" w:rsidP="00086235">
      <w:pPr>
        <w:pStyle w:val="Paragrafi"/>
        <w:rPr>
          <w:szCs w:val="22"/>
          <w:lang w:val="it-IT"/>
        </w:rPr>
      </w:pPr>
    </w:p>
    <w:p w:rsidR="00086235" w:rsidRDefault="00086235" w:rsidP="00086235">
      <w:pPr>
        <w:pStyle w:val="Paragrafi"/>
        <w:rPr>
          <w:szCs w:val="22"/>
          <w:lang w:val="it-IT"/>
        </w:rPr>
      </w:pPr>
    </w:p>
    <w:p w:rsidR="00086235" w:rsidRPr="00C93390" w:rsidRDefault="00086235" w:rsidP="00086235">
      <w:pPr>
        <w:pStyle w:val="Paragrafi"/>
        <w:rPr>
          <w:szCs w:val="22"/>
          <w:lang w:val="it-IT"/>
        </w:rPr>
      </w:pPr>
    </w:p>
    <w:p w:rsidR="00086235" w:rsidRPr="00C93390" w:rsidRDefault="00086235" w:rsidP="00086235">
      <w:pPr>
        <w:pStyle w:val="VENDOSI"/>
      </w:pPr>
      <w:r w:rsidRPr="00C93390">
        <w:t>Vendosi:</w:t>
      </w:r>
    </w:p>
    <w:p w:rsidR="00086235" w:rsidRPr="00C93390" w:rsidRDefault="00086235" w:rsidP="00086235">
      <w:pPr>
        <w:pStyle w:val="Paragrafi"/>
        <w:rPr>
          <w:szCs w:val="22"/>
        </w:rPr>
      </w:pPr>
    </w:p>
    <w:p w:rsidR="00086235" w:rsidRPr="00C93390" w:rsidRDefault="00086235" w:rsidP="00086235">
      <w:pPr>
        <w:pStyle w:val="Paragrafi"/>
        <w:rPr>
          <w:szCs w:val="22"/>
        </w:rPr>
      </w:pPr>
      <w:r w:rsidRPr="00C93390">
        <w:rPr>
          <w:szCs w:val="22"/>
        </w:rPr>
        <w:t>1. Kalimin në përgjegjësi administrimi të Ministrisë së Turizmit, Kulturës, Rinisë dhe Sporteve të mjediseve të ndërtesës me numër pasurie 2/100, të volumit 11, faqe 182, me përshkrimin “Klubi i Lidhjes”, sipas hartës treguese të pasurisë dhe kartelës së pasurisë, që i bashkëlidhet këtij vendimi.</w:t>
      </w:r>
    </w:p>
    <w:p w:rsidR="00086235" w:rsidRPr="00C93390" w:rsidRDefault="00086235" w:rsidP="00086235">
      <w:pPr>
        <w:pStyle w:val="Paragrafi"/>
        <w:rPr>
          <w:szCs w:val="22"/>
        </w:rPr>
      </w:pPr>
      <w:r w:rsidRPr="00C93390">
        <w:rPr>
          <w:szCs w:val="22"/>
        </w:rPr>
        <w:t>2. Vendimi nr.271, datë 10.6.1999 i Këshillit të Ministrave “Për kalimin në përdorim, pa shpërblim, të mjediseve të Lidhjes së Shkrimtarëve dhe Artistëve, Qendrës Kulturore Franceze”, shfuqizohet.</w:t>
      </w:r>
    </w:p>
    <w:p w:rsidR="00086235" w:rsidRPr="00C93390" w:rsidRDefault="00086235" w:rsidP="00086235">
      <w:pPr>
        <w:pStyle w:val="Paragrafi"/>
        <w:rPr>
          <w:szCs w:val="22"/>
        </w:rPr>
      </w:pPr>
      <w:r w:rsidRPr="00C93390">
        <w:rPr>
          <w:szCs w:val="22"/>
        </w:rPr>
        <w:t>3. Ngarkohet Ministria e Turizmit, Kulturës, Rinisë dhe Sporteve të marrë të gjitha masat, për mbylljen e të gjitha kontratave të qirave dhe nënqirave për përdorimin e të tretëve.</w:t>
      </w:r>
    </w:p>
    <w:p w:rsidR="00086235" w:rsidRPr="00C93390" w:rsidRDefault="00086235" w:rsidP="00086235">
      <w:pPr>
        <w:pStyle w:val="Paragrafi"/>
        <w:rPr>
          <w:szCs w:val="22"/>
        </w:rPr>
      </w:pPr>
      <w:r w:rsidRPr="00C93390">
        <w:rPr>
          <w:szCs w:val="22"/>
        </w:rPr>
        <w:t>4. Ngarkohen Ministri i Turizmit, Kulturës, Rinisë dhe Sporteve dhe Kryeregjistruesi i Pasurive të Paluajtshme të Republikës së Shqipërisë për zbatimin e këtij vendimi.</w:t>
      </w:r>
    </w:p>
    <w:p w:rsidR="00086235" w:rsidRPr="00C93390" w:rsidRDefault="00086235" w:rsidP="00086235">
      <w:pPr>
        <w:pStyle w:val="Paragrafi"/>
        <w:rPr>
          <w:szCs w:val="22"/>
        </w:rPr>
      </w:pPr>
      <w:r w:rsidRPr="00C93390">
        <w:rPr>
          <w:szCs w:val="22"/>
        </w:rPr>
        <w:t>Ky vendim, hyn në fuqi pas botimit në Fletoren Zyrtare.</w:t>
      </w:r>
    </w:p>
    <w:p w:rsidR="00086235" w:rsidRPr="00C93390" w:rsidRDefault="00086235" w:rsidP="00086235">
      <w:pPr>
        <w:pStyle w:val="Paragrafi"/>
        <w:rPr>
          <w:szCs w:val="22"/>
        </w:rPr>
      </w:pPr>
    </w:p>
    <w:p w:rsidR="00086235" w:rsidRPr="00C93390" w:rsidRDefault="00086235" w:rsidP="00086235">
      <w:pPr>
        <w:pStyle w:val="Autoriteti"/>
      </w:pPr>
      <w:r w:rsidRPr="00C93390">
        <w:t>Kryeministri</w:t>
      </w:r>
    </w:p>
    <w:p w:rsidR="00086235" w:rsidRPr="00C93390" w:rsidRDefault="00086235" w:rsidP="00086235">
      <w:pPr>
        <w:pStyle w:val="AutoritetiEmer"/>
      </w:pPr>
      <w:r w:rsidRPr="00C93390">
        <w:t>Sali Berisha</w:t>
      </w:r>
    </w:p>
    <w:p w:rsidR="00086235" w:rsidRPr="00C93390" w:rsidRDefault="00086235" w:rsidP="00086235">
      <w:pPr>
        <w:pStyle w:val="Paragrafi"/>
        <w:rPr>
          <w:lang w:val="en-GB"/>
        </w:rPr>
      </w:pPr>
    </w:p>
    <w:p w:rsidR="00086235" w:rsidRPr="00B477F6" w:rsidRDefault="00086235" w:rsidP="00086235">
      <w:pPr>
        <w:pStyle w:val="Paragrafi"/>
      </w:pPr>
    </w:p>
    <w:p w:rsidR="00086235" w:rsidRPr="00C93390" w:rsidRDefault="00325D2B" w:rsidP="00086235">
      <w:pPr>
        <w:pStyle w:val="Figure"/>
      </w:pPr>
      <w:r w:rsidRPr="00C93390">
        <w:rPr>
          <w:noProof/>
          <w:lang w:val="en-GB" w:eastAsia="en-GB"/>
        </w:rPr>
        <w:lastRenderedPageBreak/>
        <w:drawing>
          <wp:inline distT="0" distB="0" distL="0" distR="0">
            <wp:extent cx="5753100" cy="5743575"/>
            <wp:effectExtent l="0" t="0" r="0" b="9525"/>
            <wp:docPr id="1" name="Picture 1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235" w:rsidRPr="00C93390" w:rsidRDefault="00086235" w:rsidP="00086235">
      <w:pPr>
        <w:pStyle w:val="Akti"/>
        <w:keepNext w:val="0"/>
      </w:pPr>
    </w:p>
    <w:p w:rsidR="00086235" w:rsidRPr="00C93390" w:rsidRDefault="00086235" w:rsidP="00086235">
      <w:pPr>
        <w:pStyle w:val="Akti"/>
        <w:keepNext w:val="0"/>
      </w:pPr>
    </w:p>
    <w:p w:rsidR="00086235" w:rsidRPr="00C93390" w:rsidRDefault="00086235" w:rsidP="00086235">
      <w:pPr>
        <w:pStyle w:val="Akti"/>
        <w:keepNext w:val="0"/>
      </w:pPr>
    </w:p>
    <w:p w:rsidR="00086235" w:rsidRPr="00C93390" w:rsidRDefault="00086235" w:rsidP="00086235">
      <w:pPr>
        <w:pStyle w:val="Akti"/>
        <w:keepNext w:val="0"/>
      </w:pPr>
    </w:p>
    <w:p w:rsidR="00086235" w:rsidRPr="00C93390" w:rsidRDefault="00325D2B" w:rsidP="00086235">
      <w:pPr>
        <w:pStyle w:val="Figure"/>
      </w:pPr>
      <w:r w:rsidRPr="00C93390">
        <w:rPr>
          <w:noProof/>
          <w:lang w:val="en-GB" w:eastAsia="en-GB"/>
        </w:rPr>
        <w:lastRenderedPageBreak/>
        <w:drawing>
          <wp:inline distT="0" distB="0" distL="0" distR="0">
            <wp:extent cx="5753100" cy="8210550"/>
            <wp:effectExtent l="0" t="0" r="0" b="0"/>
            <wp:docPr id="2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6235" w:rsidRPr="00C9339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6235"/>
    <w:rsid w:val="000178C2"/>
    <w:rsid w:val="00086235"/>
    <w:rsid w:val="00325D2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A09F1B-29D5-40FF-B371-1DF02192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8623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8623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623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Figure">
    <w:name w:val="Figure"/>
    <w:next w:val="Normal"/>
    <w:rsid w:val="0008623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8623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8623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8623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8623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8623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62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62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