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5CF" w:rsidRPr="00CA027D" w:rsidRDefault="00D475CF" w:rsidP="00D475CF">
      <w:pPr>
        <w:pStyle w:val="Akti"/>
        <w:keepNext w:val="0"/>
      </w:pPr>
      <w:bookmarkStart w:id="0" w:name="_GoBack"/>
      <w:bookmarkEnd w:id="0"/>
      <w:r w:rsidRPr="00CA027D">
        <w:t>Vendim</w:t>
      </w:r>
    </w:p>
    <w:p w:rsidR="00D475CF" w:rsidRPr="00CA027D" w:rsidRDefault="00D475CF" w:rsidP="00D475CF">
      <w:pPr>
        <w:pStyle w:val="NumriData"/>
        <w:keepNext w:val="0"/>
      </w:pPr>
      <w:r w:rsidRPr="00CA027D">
        <w:t>Nr.171, datë 28.3.2007</w:t>
      </w:r>
    </w:p>
    <w:p w:rsidR="00D475CF" w:rsidRPr="00CA027D" w:rsidRDefault="00D475CF" w:rsidP="00D475CF">
      <w:pPr>
        <w:pStyle w:val="Paragrafi"/>
      </w:pPr>
    </w:p>
    <w:p w:rsidR="00D475CF" w:rsidRPr="00CA027D" w:rsidRDefault="00D475CF" w:rsidP="00D475CF">
      <w:pPr>
        <w:pStyle w:val="Titulli"/>
        <w:keepNext w:val="0"/>
      </w:pPr>
      <w:r w:rsidRPr="00CA027D">
        <w:t xml:space="preserve">Për </w:t>
      </w:r>
      <w:r>
        <w:t>përcaktimin e strukturës, statuS</w:t>
      </w:r>
      <w:r w:rsidRPr="00CA027D">
        <w:t>it, kritereve të përzgjedhjes, uniformave, armatimit dhe trajtimit financiar të forcës së sigurisë në anije dhe port, për portet e Vlorës, Shëngjinit dhe të Sarandës</w:t>
      </w:r>
    </w:p>
    <w:p w:rsidR="00D475CF" w:rsidRPr="00CA027D" w:rsidRDefault="00D475CF" w:rsidP="00D475CF">
      <w:pPr>
        <w:pStyle w:val="Paragrafi"/>
      </w:pPr>
    </w:p>
    <w:p w:rsidR="00D475CF" w:rsidRPr="00CA027D" w:rsidRDefault="00D475CF" w:rsidP="00D475CF">
      <w:pPr>
        <w:pStyle w:val="BazLigjPropozues"/>
        <w:keepNext w:val="0"/>
      </w:pPr>
      <w:r w:rsidRPr="00CA027D">
        <w:t>Në mbështetje të nenit 100</w:t>
      </w:r>
      <w:r>
        <w:t xml:space="preserve"> të Kushtetutës dhe të nenit 33</w:t>
      </w:r>
      <w:r w:rsidRPr="00CA027D">
        <w:t xml:space="preserve"> të</w:t>
      </w:r>
      <w:r>
        <w:t xml:space="preserve"> ligjit nr.9281, datë 23.9.2004</w:t>
      </w:r>
      <w:r w:rsidRPr="00CA027D">
        <w:t xml:space="preserve"> “Për sigurinë në anije dhe porte”, me propozimin e Ministrit të Punëve Publike, Transportit dhe Telekomunikacionit, Këshilli i Ministrave</w:t>
      </w:r>
    </w:p>
    <w:p w:rsidR="00D475CF" w:rsidRPr="00CA027D" w:rsidRDefault="00D475CF" w:rsidP="00D475CF">
      <w:pPr>
        <w:pStyle w:val="Paragrafi"/>
      </w:pPr>
    </w:p>
    <w:p w:rsidR="00D475CF" w:rsidRPr="00CA027D" w:rsidRDefault="00D475CF" w:rsidP="00D475CF">
      <w:pPr>
        <w:pStyle w:val="VENDOSI"/>
        <w:keepNext w:val="0"/>
      </w:pPr>
      <w:r w:rsidRPr="00CA027D">
        <w:t>Vendosi:</w:t>
      </w:r>
    </w:p>
    <w:p w:rsidR="00D475CF" w:rsidRPr="00CA027D" w:rsidRDefault="00D475CF" w:rsidP="00D475CF">
      <w:pPr>
        <w:pStyle w:val="Paragrafi"/>
      </w:pPr>
    </w:p>
    <w:p w:rsidR="00D475CF" w:rsidRPr="00CA027D" w:rsidRDefault="00D475CF" w:rsidP="00D475CF">
      <w:pPr>
        <w:pStyle w:val="Paragrafi"/>
      </w:pPr>
      <w:r w:rsidRPr="00CA027D">
        <w:t>1.</w:t>
      </w:r>
      <w:r>
        <w:t xml:space="preserve"> </w:t>
      </w:r>
      <w:r w:rsidRPr="00CA027D">
        <w:t>Forca e Sigurisë në Anije dhe Port, për portet e Vlorës, Shëngjinit dhe të Sarandës (FSAP), organizohet në varësi të drejtorit të shoqërisë anonime, Porti Detar, sipas strukturës në aneksin 1, që i bashkëlidhet këtij vendimi.</w:t>
      </w:r>
    </w:p>
    <w:p w:rsidR="00D475CF" w:rsidRPr="00CA027D" w:rsidRDefault="00D475CF" w:rsidP="00D475CF">
      <w:pPr>
        <w:pStyle w:val="Paragrafi"/>
      </w:pPr>
      <w:r w:rsidRPr="00CA027D">
        <w:t>Shoqëria anonime, Porti Detar, në varësi të rritjes së volumit të punës në port, ka të drejtë të rrisë ose të zvogëlojë numrin e punonjësve të FSAP-së.</w:t>
      </w:r>
    </w:p>
    <w:p w:rsidR="00D475CF" w:rsidRPr="00CA027D" w:rsidRDefault="00D475CF" w:rsidP="00D475CF">
      <w:pPr>
        <w:pStyle w:val="Paragrafi"/>
      </w:pPr>
      <w:r w:rsidRPr="00CA027D">
        <w:t>2.</w:t>
      </w:r>
      <w:r>
        <w:t xml:space="preserve"> </w:t>
      </w:r>
      <w:r w:rsidRPr="00CA027D">
        <w:t>FSAP-ja zhvillon veprimtarinë në përputhje me Kodin Ndërkombëtar të Sigurisë së Anijeve dhe Porteve, të Organizatës Ndërkombëtare Detare (IMO), me konventën SOLAS, 74, dhe amendamentet e saj, (Kodi ISPS), me ligjin nr.9281, datë 23.9.2004 “P</w:t>
      </w:r>
      <w:r>
        <w:t>ër sigurinë në anije dhe porte”</w:t>
      </w:r>
      <w:r w:rsidRPr="00CA027D">
        <w:t xml:space="preserve"> dhe me aktet nënligjore në fushën e sigurisë, të miratuara nga Autoriteti Shtetëror i Sigurisë.</w:t>
      </w:r>
    </w:p>
    <w:p w:rsidR="00D475CF" w:rsidRPr="00D475CF" w:rsidRDefault="00D475CF" w:rsidP="00D475CF">
      <w:pPr>
        <w:pStyle w:val="Paragrafi"/>
        <w:rPr>
          <w:lang w:val="de-DE"/>
        </w:rPr>
      </w:pPr>
      <w:r w:rsidRPr="00D475CF">
        <w:rPr>
          <w:lang w:val="de-DE"/>
        </w:rPr>
        <w:t>FSAP-ja ka për detyrë:</w:t>
      </w:r>
    </w:p>
    <w:p w:rsidR="00D475CF" w:rsidRPr="00D475CF" w:rsidRDefault="00D475CF" w:rsidP="00D475CF">
      <w:pPr>
        <w:pStyle w:val="Paragrafi"/>
        <w:rPr>
          <w:lang w:val="de-DE"/>
        </w:rPr>
      </w:pPr>
      <w:r w:rsidRPr="00D475CF">
        <w:rPr>
          <w:lang w:val="de-DE"/>
        </w:rPr>
        <w:t>a) mbrojtjen dhe mirëmbajtjen e infrastrukturës, të objekteve dhe vlerave të portit;</w:t>
      </w:r>
    </w:p>
    <w:p w:rsidR="00D475CF" w:rsidRPr="00D475CF" w:rsidRDefault="00D475CF" w:rsidP="00D475CF">
      <w:pPr>
        <w:pStyle w:val="Paragrafi"/>
        <w:rPr>
          <w:lang w:val="de-DE"/>
        </w:rPr>
      </w:pPr>
      <w:r w:rsidRPr="00D475CF">
        <w:rPr>
          <w:lang w:val="de-DE"/>
        </w:rPr>
        <w:t>b) krijimin e një mjedisi, të sigurisë dhe të përshtatshëm, për një punë të pandërprerë, 24- orëshe, me tre (3 turne) për Portin Detar dhe operatorët e ndryshëm, që veprojnë në këtë port.</w:t>
      </w:r>
    </w:p>
    <w:p w:rsidR="00D475CF" w:rsidRPr="00D475CF" w:rsidRDefault="00D475CF" w:rsidP="00D475CF">
      <w:pPr>
        <w:pStyle w:val="Paragrafi"/>
        <w:rPr>
          <w:lang w:val="de-DE"/>
        </w:rPr>
      </w:pPr>
      <w:r w:rsidRPr="00D475CF">
        <w:rPr>
          <w:lang w:val="de-DE"/>
        </w:rPr>
        <w:t>3. Drejtori i Forcës së Sigurisë në Anije dhe Port i jep llogari, drejtpërdrejt, drejtorit të shoqërisë anonime, Porti, Detar, për të gjithë veprimtarinë e sigurisë në port dhe anijet, që janë të ankoruara, në lëvizje nga dhe në drejtim të portit, ato të radës së portit, si dhe vepron sipas udhëzimeve të tij.</w:t>
      </w:r>
    </w:p>
    <w:p w:rsidR="00D475CF" w:rsidRPr="00D475CF" w:rsidRDefault="00D475CF" w:rsidP="00D475CF">
      <w:pPr>
        <w:pStyle w:val="Paragrafi"/>
        <w:rPr>
          <w:lang w:val="de-DE"/>
        </w:rPr>
      </w:pPr>
      <w:r w:rsidRPr="00D475CF">
        <w:rPr>
          <w:lang w:val="de-DE"/>
        </w:rPr>
        <w:t>4. Kriteret profesionale dhe komisioni përkatës për përzgjedhjen (rekrutimin) e anëtarëve të FSAP-së hartohen nga shoqëria anonime, Porti Detar dhe miratohen nga Ministri i Punëve Publike, Transprotit dhe Telekomunikacionit.</w:t>
      </w:r>
    </w:p>
    <w:p w:rsidR="00D475CF" w:rsidRPr="00D475CF" w:rsidRDefault="00D475CF" w:rsidP="00D475CF">
      <w:pPr>
        <w:pStyle w:val="Paragrafi"/>
        <w:rPr>
          <w:lang w:val="de-DE"/>
        </w:rPr>
      </w:pPr>
      <w:r w:rsidRPr="00D475CF">
        <w:rPr>
          <w:lang w:val="de-DE"/>
        </w:rPr>
        <w:t>5. FSAP-ja është një forcë e armatosur dhe e pajisur me mjetet e nevojshme, për të siguruar portin dhe anijt nga çdo sulm i mundshëm, terrorist apo keqbërës, si dhe nga hyrja, në mënyrë të kundërligjshme, e shtetasve dhe e mjeteve në zonën objekt kontrolli të FSAP-së. Pajisjet, mjetet, uniforma dhe armatimi përshkruhen në aneksin 1/1, që i bashkëlidhet këtij vendimi.</w:t>
      </w:r>
    </w:p>
    <w:p w:rsidR="00D475CF" w:rsidRPr="00D475CF" w:rsidRDefault="00D475CF" w:rsidP="00D475CF">
      <w:pPr>
        <w:pStyle w:val="Paragrafi"/>
        <w:rPr>
          <w:lang w:val="de-DE"/>
        </w:rPr>
      </w:pPr>
      <w:r w:rsidRPr="00D475CF">
        <w:rPr>
          <w:lang w:val="de-DE"/>
        </w:rPr>
        <w:t>6. FSAP-ja, për çdo rast konstatimi të veprave penale, gjatë kryerjes së veprimtarisë së vet, siguron vendin e ngjarjes, provat materiale, bllokon autorët dhe njofton strukturat përkatëse të Policisë së Shtetit dhe prokurorinë, duke bashkëvepruar me këto organe për vazhdimin e procedimit penal.</w:t>
      </w:r>
    </w:p>
    <w:p w:rsidR="00D475CF" w:rsidRPr="00D475CF" w:rsidRDefault="00D475CF" w:rsidP="00D475CF">
      <w:pPr>
        <w:pStyle w:val="Paragrafi"/>
        <w:rPr>
          <w:lang w:val="de-DE"/>
        </w:rPr>
      </w:pPr>
      <w:r w:rsidRPr="00D475CF">
        <w:rPr>
          <w:lang w:val="de-DE"/>
        </w:rPr>
        <w:t>Gjithashtu, FSAP-ja, për çdo shkelje të natyrës doganore, i raporton, menjëherë, degës rajonale të doganave.</w:t>
      </w:r>
    </w:p>
    <w:p w:rsidR="00D475CF" w:rsidRPr="00D475CF" w:rsidRDefault="00D475CF" w:rsidP="00D475CF">
      <w:pPr>
        <w:pStyle w:val="Paragrafi"/>
        <w:rPr>
          <w:lang w:val="de-DE"/>
        </w:rPr>
      </w:pPr>
      <w:r w:rsidRPr="00D475CF">
        <w:rPr>
          <w:lang w:val="de-DE"/>
        </w:rPr>
        <w:t>7. Komiteti i Sigurisë së Anijeve dhe Portit është organ kolegjial, i cili kryesohet nga drejtori i shoqërisë anonime, Porti Detar, dhe në përbërje ka këta anëtarë:</w:t>
      </w:r>
    </w:p>
    <w:p w:rsidR="00D475CF" w:rsidRPr="00D475CF" w:rsidRDefault="00D475CF" w:rsidP="00D475CF">
      <w:pPr>
        <w:pStyle w:val="Paragrafi"/>
        <w:rPr>
          <w:lang w:val="de-DE"/>
        </w:rPr>
      </w:pPr>
      <w:r w:rsidRPr="00D475CF">
        <w:rPr>
          <w:lang w:val="de-DE"/>
        </w:rPr>
        <w:t>- Një përfaqësues të Ministrisë së Brendshme.</w:t>
      </w:r>
    </w:p>
    <w:p w:rsidR="00D475CF" w:rsidRPr="00D475CF" w:rsidRDefault="00D475CF" w:rsidP="00D475CF">
      <w:pPr>
        <w:pStyle w:val="Paragrafi"/>
        <w:rPr>
          <w:lang w:val="de-DE"/>
        </w:rPr>
      </w:pPr>
      <w:r w:rsidRPr="00D475CF">
        <w:rPr>
          <w:lang w:val="de-DE"/>
        </w:rPr>
        <w:t>- Një përfaqësues të Ministrisë së Mbrojtjes.</w:t>
      </w:r>
    </w:p>
    <w:p w:rsidR="00D475CF" w:rsidRPr="00D475CF" w:rsidRDefault="00D475CF" w:rsidP="00D475CF">
      <w:pPr>
        <w:pStyle w:val="Paragrafi"/>
        <w:rPr>
          <w:lang w:val="de-DE"/>
        </w:rPr>
      </w:pPr>
      <w:r w:rsidRPr="00D475CF">
        <w:rPr>
          <w:lang w:val="de-DE"/>
        </w:rPr>
        <w:t>- Një përfaqësues të Ministrisë së Financave.</w:t>
      </w:r>
    </w:p>
    <w:p w:rsidR="00D475CF" w:rsidRPr="00D475CF" w:rsidRDefault="00D475CF" w:rsidP="00D475CF">
      <w:pPr>
        <w:pStyle w:val="Paragrafi"/>
        <w:rPr>
          <w:lang w:val="de-DE"/>
        </w:rPr>
      </w:pPr>
      <w:r w:rsidRPr="00D475CF">
        <w:rPr>
          <w:lang w:val="de-DE"/>
        </w:rPr>
        <w:lastRenderedPageBreak/>
        <w:t>- Një përfaqësues të Autoritetit Shtetëror të Sigurisë.</w:t>
      </w:r>
    </w:p>
    <w:p w:rsidR="00D475CF" w:rsidRPr="00D475CF" w:rsidRDefault="00D475CF" w:rsidP="00D475CF">
      <w:pPr>
        <w:pStyle w:val="Paragrafi"/>
        <w:rPr>
          <w:lang w:val="de-DE"/>
        </w:rPr>
      </w:pPr>
      <w:r w:rsidRPr="00D475CF">
        <w:rPr>
          <w:lang w:val="de-DE"/>
        </w:rPr>
        <w:t>- Një përfaqësues të Drejtorisë së Politikave të Transportit Detar.</w:t>
      </w:r>
    </w:p>
    <w:p w:rsidR="00D475CF" w:rsidRPr="00D475CF" w:rsidRDefault="00D475CF" w:rsidP="00D475CF">
      <w:pPr>
        <w:pStyle w:val="Paragrafi"/>
        <w:rPr>
          <w:lang w:val="de-DE"/>
        </w:rPr>
      </w:pPr>
      <w:r w:rsidRPr="00D475CF">
        <w:rPr>
          <w:lang w:val="de-DE"/>
        </w:rPr>
        <w:t>- Një përfaqësues të këshillit mbikëqyrës të shoqërisë anonime, Porti Detar.</w:t>
      </w:r>
    </w:p>
    <w:p w:rsidR="00D475CF" w:rsidRPr="00D475CF" w:rsidRDefault="00D475CF" w:rsidP="00D475CF">
      <w:pPr>
        <w:pStyle w:val="Paragrafi"/>
        <w:rPr>
          <w:lang w:val="de-DE"/>
        </w:rPr>
      </w:pPr>
      <w:r w:rsidRPr="00D475CF">
        <w:rPr>
          <w:lang w:val="de-DE"/>
        </w:rPr>
        <w:t>- Kapiteni i porteve.</w:t>
      </w:r>
    </w:p>
    <w:p w:rsidR="00D475CF" w:rsidRPr="00D475CF" w:rsidRDefault="00D475CF" w:rsidP="00D475CF">
      <w:pPr>
        <w:pStyle w:val="Paragrafi"/>
        <w:rPr>
          <w:lang w:val="de-DE"/>
        </w:rPr>
      </w:pPr>
      <w:r w:rsidRPr="00D475CF">
        <w:rPr>
          <w:lang w:val="de-DE"/>
        </w:rPr>
        <w:t>8. Komiteti i Sigurisë së Anijeve dhe Portit vlerëson projektplanet e sigurisë dhe bashkërendon punën me palët operuese në port për zbatimin e tyre. Ky komitet mblidhet një herë në tre muaj. Me kërkesë të Autoritetit Shtetëror të Sigurisë ose të shoqërisë anonime, Porti Detar mund të mblidhet në periudha më të shkurtra ose jashtë radhe.</w:t>
      </w:r>
    </w:p>
    <w:p w:rsidR="00D475CF" w:rsidRPr="00D475CF" w:rsidRDefault="00D475CF" w:rsidP="00D475CF">
      <w:pPr>
        <w:pStyle w:val="Paragrafi"/>
        <w:rPr>
          <w:lang w:val="de-DE"/>
        </w:rPr>
      </w:pPr>
      <w:r w:rsidRPr="00D475CF">
        <w:rPr>
          <w:lang w:val="de-DE"/>
        </w:rPr>
        <w:t>9. Rregullat e brendshme të hollësishme për funksionimin e FSAP-së, në përputhje me këtë vendim dhe në mbështetje të ligjit nr.9281, datë 23.9.2004 “Për sigurinë në anije dhe porte”, miratohen nga këshilli mbikëqyrës i shoqërisë anonime, Porti Detar.</w:t>
      </w:r>
    </w:p>
    <w:p w:rsidR="00D475CF" w:rsidRPr="00D475CF" w:rsidRDefault="00D475CF" w:rsidP="00D475CF">
      <w:pPr>
        <w:pStyle w:val="Paragrafi"/>
        <w:rPr>
          <w:lang w:val="de-DE"/>
        </w:rPr>
      </w:pPr>
      <w:r w:rsidRPr="00D475CF">
        <w:rPr>
          <w:lang w:val="de-DE"/>
        </w:rPr>
        <w:t>10. Efektet financiare, që rrjedhin nga zbatimi i këtij vendimi, të përballohen nga të ardhurat e shoqërisë anonime, Porti Detar.</w:t>
      </w:r>
    </w:p>
    <w:p w:rsidR="00D475CF" w:rsidRPr="00F03F39" w:rsidRDefault="00D475CF" w:rsidP="00D475CF">
      <w:pPr>
        <w:pStyle w:val="Paragrafi"/>
        <w:rPr>
          <w:lang w:val="it-IT"/>
        </w:rPr>
      </w:pPr>
      <w:r w:rsidRPr="00F03F39">
        <w:rPr>
          <w:lang w:val="it-IT"/>
        </w:rPr>
        <w:t>11. Ngarkohen Ministria e Punëve Publike, Transportit dhe Telekomunikacionit dhe Ministria e Brendshme për zbatimin e këtij vendimi.</w:t>
      </w:r>
    </w:p>
    <w:p w:rsidR="00D475CF" w:rsidRPr="00343F36" w:rsidRDefault="00D475CF" w:rsidP="00D475CF">
      <w:pPr>
        <w:pStyle w:val="Paragrafi"/>
        <w:rPr>
          <w:lang w:val="it-IT"/>
        </w:rPr>
      </w:pPr>
      <w:r w:rsidRPr="00343F36">
        <w:rPr>
          <w:lang w:val="it-IT"/>
        </w:rPr>
        <w:t>Ky vendim hyn në fuqi pas botimit në Fletoren Zyrtare.</w:t>
      </w:r>
    </w:p>
    <w:p w:rsidR="00D475CF" w:rsidRPr="00343F36" w:rsidRDefault="00D475CF" w:rsidP="00D475CF">
      <w:pPr>
        <w:pStyle w:val="Paragrafi"/>
        <w:rPr>
          <w:lang w:val="it-IT"/>
        </w:rPr>
      </w:pPr>
    </w:p>
    <w:p w:rsidR="00D475CF" w:rsidRPr="00CA027D" w:rsidRDefault="00D475CF" w:rsidP="00D475CF">
      <w:pPr>
        <w:pStyle w:val="Autoriteti"/>
        <w:keepNext w:val="0"/>
      </w:pPr>
      <w:r w:rsidRPr="00CA027D">
        <w:t>Kryeministri</w:t>
      </w:r>
    </w:p>
    <w:p w:rsidR="00D475CF" w:rsidRPr="00CA027D" w:rsidRDefault="00D475CF" w:rsidP="00D475CF">
      <w:pPr>
        <w:pStyle w:val="AutoritetiEmer"/>
      </w:pPr>
      <w:r w:rsidRPr="00CA027D">
        <w:t xml:space="preserve">Sali Berisha </w:t>
      </w:r>
    </w:p>
    <w:p w:rsidR="00D475CF" w:rsidRDefault="00D475CF" w:rsidP="00083AA6">
      <w:pPr>
        <w:pStyle w:val="Paragrafi"/>
      </w:pPr>
    </w:p>
    <w:p w:rsidR="00D475CF" w:rsidRDefault="00D475CF" w:rsidP="00083AA6">
      <w:pPr>
        <w:pStyle w:val="Paragrafi"/>
      </w:pPr>
    </w:p>
    <w:p w:rsidR="00D475CF" w:rsidRDefault="00D475CF" w:rsidP="00083AA6">
      <w:pPr>
        <w:pStyle w:val="Paragrafi"/>
      </w:pPr>
    </w:p>
    <w:p w:rsidR="00D475CF" w:rsidRDefault="00D475CF" w:rsidP="00083AA6">
      <w:pPr>
        <w:pStyle w:val="Paragrafi"/>
      </w:pPr>
    </w:p>
    <w:p w:rsidR="00D475CF" w:rsidRDefault="00D475CF" w:rsidP="00083AA6">
      <w:pPr>
        <w:pStyle w:val="Paragrafi"/>
      </w:pPr>
      <w:r>
        <w:t>ANEKSI 1</w:t>
      </w:r>
    </w:p>
    <w:p w:rsidR="00D475CF" w:rsidRDefault="00D475CF" w:rsidP="00083AA6">
      <w:pPr>
        <w:pStyle w:val="Paragrafi"/>
      </w:pPr>
    </w:p>
    <w:tbl>
      <w:tblPr>
        <w:tblW w:w="0" w:type="auto"/>
        <w:tblLook w:val="01E0" w:firstRow="1" w:lastRow="1" w:firstColumn="1" w:lastColumn="1" w:noHBand="0" w:noVBand="0"/>
      </w:tblPr>
      <w:tblGrid>
        <w:gridCol w:w="2808"/>
      </w:tblGrid>
      <w:tr w:rsidR="00D475CF" w:rsidRPr="002A6E6B">
        <w:tc>
          <w:tcPr>
            <w:tcW w:w="2808" w:type="dxa"/>
          </w:tcPr>
          <w:p w:rsidR="00D475CF" w:rsidRPr="002A6E6B" w:rsidRDefault="00D475CF" w:rsidP="00083AA6">
            <w:pPr>
              <w:pStyle w:val="Paragrafi"/>
            </w:pPr>
            <w:r w:rsidRPr="002A6E6B">
              <w:t>Forca e sigurisë e SHA</w:t>
            </w:r>
          </w:p>
          <w:p w:rsidR="00D475CF" w:rsidRPr="002A6E6B" w:rsidRDefault="00D475CF" w:rsidP="00083AA6">
            <w:pPr>
              <w:pStyle w:val="Paragrafi"/>
            </w:pPr>
            <w:r w:rsidRPr="002A6E6B">
              <w:t>Portit Detar</w:t>
            </w:r>
          </w:p>
        </w:tc>
      </w:tr>
    </w:tbl>
    <w:p w:rsidR="00D475CF" w:rsidRPr="002A6E6B" w:rsidRDefault="00D475CF" w:rsidP="00083AA6">
      <w:pPr>
        <w:pStyle w:val="Paragrafi"/>
      </w:pPr>
    </w:p>
    <w:p w:rsidR="00D475CF" w:rsidRPr="002A6E6B" w:rsidRDefault="00D475CF" w:rsidP="00083AA6">
      <w:pPr>
        <w:pStyle w:val="Paragrafi"/>
      </w:pPr>
    </w:p>
    <w:p w:rsidR="00D475CF" w:rsidRDefault="00997DDC" w:rsidP="00083AA6">
      <w:pPr>
        <w:pStyle w:val="Paragrafi"/>
      </w:pPr>
      <w:r>
        <w:rPr>
          <w:noProof/>
          <w:lang w:val="en-GB" w:eastAsia="en-GB"/>
        </w:rPr>
        <w:drawing>
          <wp:inline distT="0" distB="0" distL="0" distR="0">
            <wp:extent cx="5486400" cy="2743200"/>
            <wp:effectExtent l="0" t="0" r="0" b="1905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D475CF" w:rsidRDefault="00D475CF" w:rsidP="00083AA6">
      <w:pPr>
        <w:pStyle w:val="Paragrafi"/>
      </w:pPr>
    </w:p>
    <w:p w:rsidR="00D475CF" w:rsidRDefault="00D475CF" w:rsidP="00083AA6">
      <w:pPr>
        <w:pStyle w:val="Paragrafi"/>
      </w:pPr>
    </w:p>
    <w:p w:rsidR="00D475CF" w:rsidRDefault="00D475CF" w:rsidP="00083AA6">
      <w:pPr>
        <w:pStyle w:val="Paragrafi"/>
      </w:pPr>
      <w:r>
        <w:t>ANEKSI 1/1</w:t>
      </w:r>
    </w:p>
    <w:p w:rsidR="00D475CF" w:rsidRDefault="00D475CF" w:rsidP="00083AA6">
      <w:pPr>
        <w:pStyle w:val="Paragrafi"/>
      </w:pPr>
    </w:p>
    <w:p w:rsidR="00D475CF" w:rsidRPr="00343F36" w:rsidRDefault="00D475CF" w:rsidP="00D475CF">
      <w:pPr>
        <w:pStyle w:val="TitulliTitull"/>
        <w:keepNext w:val="0"/>
        <w:rPr>
          <w:lang w:val="sq-AL"/>
        </w:rPr>
      </w:pPr>
      <w:r w:rsidRPr="00343F36">
        <w:rPr>
          <w:lang w:val="sq-AL"/>
        </w:rPr>
        <w:lastRenderedPageBreak/>
        <w:t>PËRSHKRIMI</w:t>
      </w:r>
    </w:p>
    <w:p w:rsidR="00D475CF" w:rsidRDefault="00D475CF" w:rsidP="00083AA6">
      <w:pPr>
        <w:pStyle w:val="Paragrafi"/>
      </w:pPr>
    </w:p>
    <w:p w:rsidR="00D475CF" w:rsidRDefault="00D475CF" w:rsidP="00083AA6">
      <w:pPr>
        <w:pStyle w:val="Paragrafi"/>
      </w:pPr>
      <w:r>
        <w:t>I. ARMË</w:t>
      </w:r>
    </w:p>
    <w:p w:rsidR="00D475CF" w:rsidRDefault="00D475CF" w:rsidP="00083AA6">
      <w:pPr>
        <w:pStyle w:val="Paragrafi"/>
      </w:pPr>
      <w:r>
        <w:t>Pistoleta</w:t>
      </w:r>
    </w:p>
    <w:p w:rsidR="00D475CF" w:rsidRDefault="00D475CF" w:rsidP="00083AA6">
      <w:pPr>
        <w:pStyle w:val="Paragrafi"/>
      </w:pPr>
      <w:r>
        <w:t>Shkop zgjatues dhe mbajtës</w:t>
      </w:r>
    </w:p>
    <w:p w:rsidR="00D475CF" w:rsidRDefault="00D475CF" w:rsidP="00083AA6">
      <w:pPr>
        <w:pStyle w:val="Paragrafi"/>
      </w:pPr>
    </w:p>
    <w:p w:rsidR="00D475CF" w:rsidRDefault="00D475CF" w:rsidP="00083AA6">
      <w:pPr>
        <w:pStyle w:val="Paragrafi"/>
      </w:pPr>
      <w:r>
        <w:t>II. TRANSPORT</w:t>
      </w:r>
    </w:p>
    <w:p w:rsidR="00D475CF" w:rsidRDefault="00D475CF" w:rsidP="00083AA6">
      <w:pPr>
        <w:pStyle w:val="Paragrafi"/>
      </w:pPr>
      <w:r>
        <w:t>Automjet</w:t>
      </w:r>
    </w:p>
    <w:p w:rsidR="00D475CF" w:rsidRDefault="00D475CF" w:rsidP="00083AA6">
      <w:pPr>
        <w:pStyle w:val="Paragrafi"/>
      </w:pPr>
      <w:r>
        <w:t>Mjet lundrues patrullues</w:t>
      </w:r>
    </w:p>
    <w:p w:rsidR="00D475CF" w:rsidRDefault="00D475CF" w:rsidP="00083AA6">
      <w:pPr>
        <w:pStyle w:val="Paragrafi"/>
      </w:pPr>
    </w:p>
    <w:p w:rsidR="00D475CF" w:rsidRPr="002A6E6B" w:rsidRDefault="00D475CF" w:rsidP="00083AA6">
      <w:pPr>
        <w:pStyle w:val="Paragrafi"/>
      </w:pPr>
      <w:r w:rsidRPr="002A6E6B">
        <w:t>III. NDËRLIDHJE</w:t>
      </w:r>
    </w:p>
    <w:p w:rsidR="00D475CF" w:rsidRPr="002A6E6B" w:rsidRDefault="00D475CF" w:rsidP="00083AA6">
      <w:pPr>
        <w:pStyle w:val="Paragrafi"/>
      </w:pPr>
      <w:r>
        <w:t>Radio s</w:t>
      </w:r>
      <w:r w:rsidRPr="002A6E6B">
        <w:t>tacionare VHF</w:t>
      </w:r>
    </w:p>
    <w:p w:rsidR="00D475CF" w:rsidRPr="002A6E6B" w:rsidRDefault="00D475CF" w:rsidP="00083AA6">
      <w:pPr>
        <w:pStyle w:val="Paragrafi"/>
      </w:pPr>
      <w:r w:rsidRPr="002A6E6B">
        <w:t>Radio dore VHF</w:t>
      </w:r>
    </w:p>
    <w:p w:rsidR="00D475CF" w:rsidRPr="002A6E6B" w:rsidRDefault="00D475CF" w:rsidP="00083AA6">
      <w:pPr>
        <w:pStyle w:val="Paragrafi"/>
      </w:pPr>
    </w:p>
    <w:p w:rsidR="00D475CF" w:rsidRPr="002A6E6B" w:rsidRDefault="00D475CF" w:rsidP="00083AA6">
      <w:pPr>
        <w:pStyle w:val="Paragrafi"/>
      </w:pPr>
      <w:r w:rsidRPr="002A6E6B">
        <w:t>IV. UNIFORMA</w:t>
      </w:r>
    </w:p>
    <w:p w:rsidR="00D475CF" w:rsidRPr="002A6E6B" w:rsidRDefault="00D475CF" w:rsidP="00083AA6">
      <w:pPr>
        <w:pStyle w:val="Paragrafi"/>
      </w:pPr>
      <w:r w:rsidRPr="002A6E6B">
        <w:t>Verore/dimërore</w:t>
      </w:r>
    </w:p>
    <w:p w:rsidR="00D475CF" w:rsidRPr="002A6E6B" w:rsidRDefault="00D475CF" w:rsidP="00083AA6">
      <w:pPr>
        <w:pStyle w:val="Paragrafi"/>
      </w:pPr>
    </w:p>
    <w:p w:rsidR="00D475CF" w:rsidRPr="002A6E6B" w:rsidRDefault="00D475CF" w:rsidP="00083AA6">
      <w:pPr>
        <w:pStyle w:val="Paragrafi"/>
      </w:pPr>
    </w:p>
    <w:p w:rsidR="00D475CF" w:rsidRDefault="00D475CF"/>
    <w:sectPr w:rsidR="00D475C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475CF"/>
    <w:rsid w:val="00076001"/>
    <w:rsid w:val="00083AA6"/>
    <w:rsid w:val="00997DDC"/>
    <w:rsid w:val="00D4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s1034">
          <o:proxy start="" idref="#_s1036" connectloc="0"/>
          <o:proxy end="" idref="#_s1035" connectloc="2"/>
        </o:r>
        <o:r id="V:Rule2" type="connector" idref="#_s1033">
          <o:proxy start="" idref="#_s1037" connectloc="0"/>
          <o:proxy end="" idref="#_s1036" connectloc="2"/>
        </o:r>
        <o:r id="V:Rule3" type="connector" idref="#_s1032">
          <o:proxy start="" idref="#_s1038" connectloc="0"/>
          <o:proxy end="" idref="#_s1036" connectloc="2"/>
        </o:r>
        <o:r id="V:Rule4" type="connector" idref="#_s1031">
          <o:proxy start="" idref="#_s1039" connectloc="0"/>
          <o:proxy end="" idref="#_s1037" connectloc="2"/>
        </o:r>
        <o:r id="V:Rule5" type="connector" idref="#_s1030">
          <o:proxy start="" idref="#_s1040" connectloc="0"/>
          <o:proxy end="" idref="#_s1036" connectloc="2"/>
        </o:r>
        <o:r id="V:Rule6" type="connector" idref="#_s1029">
          <o:proxy start="" idref="#_s1041" connectloc="0"/>
          <o:proxy end="" idref="#_s1040" connectloc="2"/>
        </o:r>
        <o:r id="V:Rule7" type="connector" idref="#_s1028">
          <o:proxy start="" idref="#_s1042" connectloc="0"/>
          <o:proxy end="" idref="#_s1038" connectloc="2"/>
        </o:r>
      </o:rules>
    </o:shapelayout>
  </w:shapeDefaults>
  <w:decimalSymbol w:val="."/>
  <w:listSeparator w:val=","/>
  <w15:chartTrackingRefBased/>
  <w15:docId w15:val="{478F430D-2B14-41F4-B06A-BC4C7D4E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5CF"/>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D475CF"/>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D475CF"/>
    <w:rPr>
      <w:rFonts w:ascii="CG Times" w:hAnsi="CG Times"/>
      <w:b/>
      <w:caps/>
      <w:color w:val="000000"/>
      <w:sz w:val="22"/>
      <w:szCs w:val="22"/>
      <w:lang w:val="en-GB" w:eastAsia="en-US" w:bidi="ar-SA"/>
    </w:rPr>
  </w:style>
  <w:style w:type="paragraph" w:customStyle="1" w:styleId="Autoriteti">
    <w:name w:val="Autoriteti"/>
    <w:next w:val="Normal"/>
    <w:rsid w:val="00D475CF"/>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D475CF"/>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D475CF"/>
    <w:rPr>
      <w:rFonts w:ascii="CG Times" w:hAnsi="CG Times"/>
      <w:b/>
      <w:sz w:val="22"/>
      <w:szCs w:val="22"/>
      <w:lang w:val="en-GB" w:eastAsia="en-US" w:bidi="ar-SA"/>
    </w:rPr>
  </w:style>
  <w:style w:type="paragraph" w:customStyle="1" w:styleId="BazLigjPropozues">
    <w:name w:val="Baz_Ligj_Propozues"/>
    <w:rsid w:val="00D475CF"/>
    <w:pPr>
      <w:keepNext/>
      <w:widowControl w:val="0"/>
      <w:ind w:firstLine="720"/>
      <w:jc w:val="both"/>
    </w:pPr>
    <w:rPr>
      <w:rFonts w:ascii="CG Times" w:hAnsi="CG Times"/>
      <w:color w:val="000000"/>
      <w:sz w:val="22"/>
      <w:szCs w:val="22"/>
      <w:lang w:eastAsia="en-US"/>
    </w:rPr>
  </w:style>
  <w:style w:type="paragraph" w:customStyle="1" w:styleId="NumriData">
    <w:name w:val="Numri_Data"/>
    <w:next w:val="Normal"/>
    <w:rsid w:val="00D475CF"/>
    <w:pPr>
      <w:keepNext/>
      <w:widowControl w:val="0"/>
      <w:jc w:val="center"/>
      <w:outlineLvl w:val="0"/>
    </w:pPr>
    <w:rPr>
      <w:rFonts w:ascii="CG Times" w:hAnsi="CG Times"/>
      <w:b/>
      <w:sz w:val="22"/>
      <w:lang w:eastAsia="en-US"/>
    </w:rPr>
  </w:style>
  <w:style w:type="paragraph" w:customStyle="1" w:styleId="Paragrafi">
    <w:name w:val="Paragrafi"/>
    <w:rsid w:val="00D475CF"/>
    <w:pPr>
      <w:widowControl w:val="0"/>
      <w:ind w:firstLine="720"/>
      <w:jc w:val="both"/>
    </w:pPr>
    <w:rPr>
      <w:rFonts w:ascii="CG Times" w:hAnsi="CG Times"/>
      <w:sz w:val="22"/>
      <w:lang w:val="en-US" w:eastAsia="en-US"/>
    </w:rPr>
  </w:style>
  <w:style w:type="paragraph" w:customStyle="1" w:styleId="Titulli">
    <w:name w:val="Titulli"/>
    <w:next w:val="Normal"/>
    <w:link w:val="TitulliChar"/>
    <w:rsid w:val="00D475CF"/>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D475CF"/>
    <w:rPr>
      <w:rFonts w:ascii="CG Times" w:hAnsi="CG Times"/>
      <w:b/>
      <w:caps/>
      <w:sz w:val="22"/>
      <w:szCs w:val="22"/>
      <w:lang w:val="en-GB" w:eastAsia="en-US" w:bidi="ar-SA"/>
    </w:rPr>
  </w:style>
  <w:style w:type="paragraph" w:customStyle="1" w:styleId="TitulliTitull">
    <w:name w:val="Titulli_Titull"/>
    <w:rsid w:val="00D475C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D475CF"/>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D475CF"/>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09B09F-FCE8-4BB9-9CF5-7C27ACD00B77}" type="doc">
      <dgm:prSet loTypeId="urn:microsoft.com/office/officeart/2005/8/layout/orgChart1" loCatId="hierarchy" qsTypeId="urn:microsoft.com/office/officeart/2005/8/quickstyle/simple1" qsCatId="simple" csTypeId="urn:microsoft.com/office/officeart/2005/8/colors/accent1_2" csCatId="accent1"/>
      <dgm:spPr/>
    </dgm:pt>
    <dgm:pt modelId="{2A47D94C-9470-42BE-9CBB-F588D2FC45A9}">
      <dgm:prSet/>
      <dgm:spPr/>
      <dgm:t>
        <a:bodyPr/>
        <a:lstStyle/>
        <a:p>
          <a:pPr marR="0" algn="ctr" rtl="0"/>
          <a:r>
            <a:rPr lang="en-GB" b="0" i="0" u="none" strike="noStrike" baseline="0" smtClean="0">
              <a:latin typeface="Calibri" panose="020F0502020204030204" pitchFamily="34" charset="0"/>
            </a:rPr>
            <a:t>DREJTORI</a:t>
          </a:r>
          <a:endParaRPr lang="en-GB" smtClean="0"/>
        </a:p>
      </dgm:t>
    </dgm:pt>
    <dgm:pt modelId="{EC6072EA-52BC-4FD0-ABBB-B337D10CECE4}" type="parTrans" cxnId="{9CD0C452-38F7-4569-999D-1C7E5C2BEE98}">
      <dgm:prSet/>
      <dgm:spPr/>
    </dgm:pt>
    <dgm:pt modelId="{55C81DDB-2E4E-47C7-90A1-6BB93A8C2BED}" type="sibTrans" cxnId="{9CD0C452-38F7-4569-999D-1C7E5C2BEE98}">
      <dgm:prSet/>
      <dgm:spPr/>
    </dgm:pt>
    <dgm:pt modelId="{B8E5C820-4286-4636-8C8F-30362A35D9B9}">
      <dgm:prSet/>
      <dgm:spPr/>
      <dgm:t>
        <a:bodyPr/>
        <a:lstStyle/>
        <a:p>
          <a:pPr marR="0" algn="ctr" rtl="0"/>
          <a:r>
            <a:rPr lang="en-GB" b="0" i="0" u="none" strike="noStrike" baseline="0" smtClean="0">
              <a:latin typeface="Calibri" panose="020F0502020204030204" pitchFamily="34" charset="0"/>
            </a:rPr>
            <a:t>Zv/DREJTORI</a:t>
          </a:r>
        </a:p>
        <a:p>
          <a:pPr marR="0" algn="ctr" rtl="0"/>
          <a:endParaRPr lang="en-GB" b="0" i="0" u="none" strike="noStrike" baseline="0" smtClean="0">
            <a:latin typeface="Times New Roman" panose="02020603050405020304" pitchFamily="18" charset="0"/>
          </a:endParaRPr>
        </a:p>
        <a:p>
          <a:pPr marR="0" algn="ctr" rtl="0"/>
          <a:endParaRPr lang="en-GB" b="0" i="0" u="none" strike="noStrike" baseline="0" smtClean="0">
            <a:latin typeface="Times New Roman" panose="02020603050405020304" pitchFamily="18" charset="0"/>
          </a:endParaRPr>
        </a:p>
      </dgm:t>
    </dgm:pt>
    <dgm:pt modelId="{C42CE823-4F83-467C-8FA0-6E211BA1BDA6}" type="parTrans" cxnId="{6E537B53-5D2B-4BB3-BC32-3F48FDC17223}">
      <dgm:prSet/>
      <dgm:spPr/>
    </dgm:pt>
    <dgm:pt modelId="{3B9BC600-8690-4EE8-9963-B1DE0EA65712}" type="sibTrans" cxnId="{6E537B53-5D2B-4BB3-BC32-3F48FDC17223}">
      <dgm:prSet/>
      <dgm:spPr/>
    </dgm:pt>
    <dgm:pt modelId="{F45E1C22-0530-4B35-A67D-54D58D426FC7}">
      <dgm:prSet/>
      <dgm:spPr/>
      <dgm:t>
        <a:bodyPr/>
        <a:lstStyle/>
        <a:p>
          <a:pPr marR="0" algn="ctr" rtl="0"/>
          <a:r>
            <a:rPr lang="en-GB" b="0" i="0" u="none" strike="noStrike" baseline="0" smtClean="0">
              <a:latin typeface="Calibri" panose="020F0502020204030204" pitchFamily="34" charset="0"/>
            </a:rPr>
            <a:t>SHEF TURNI</a:t>
          </a:r>
        </a:p>
      </dgm:t>
    </dgm:pt>
    <dgm:pt modelId="{74268FC7-20B5-42A7-8A75-F8E4D868090E}" type="parTrans" cxnId="{B80F5BEC-46E9-4ED7-B33B-4F8A2DDD042C}">
      <dgm:prSet/>
      <dgm:spPr/>
    </dgm:pt>
    <dgm:pt modelId="{53AA5965-25BD-498B-95D3-D43FD9B02D86}" type="sibTrans" cxnId="{B80F5BEC-46E9-4ED7-B33B-4F8A2DDD042C}">
      <dgm:prSet/>
      <dgm:spPr/>
    </dgm:pt>
    <dgm:pt modelId="{EC64E35F-FB95-40E3-B28E-738B6D32F62E}">
      <dgm:prSet/>
      <dgm:spPr/>
      <dgm:t>
        <a:bodyPr/>
        <a:lstStyle/>
        <a:p>
          <a:pPr marR="0" algn="ctr" rtl="0"/>
          <a:r>
            <a:rPr lang="en-GB" b="0" i="0" u="none" strike="noStrike" baseline="0" smtClean="0">
              <a:latin typeface="Calibri" panose="020F0502020204030204" pitchFamily="34" charset="0"/>
            </a:rPr>
            <a:t>PUNONJËS SIGURIE</a:t>
          </a:r>
        </a:p>
      </dgm:t>
    </dgm:pt>
    <dgm:pt modelId="{7CD074AA-E667-4BB2-A926-CFA06D092173}" type="parTrans" cxnId="{03F589CB-42CE-40F9-AF49-FA011ADEED79}">
      <dgm:prSet/>
      <dgm:spPr/>
    </dgm:pt>
    <dgm:pt modelId="{77F3BBB5-0319-4594-BC35-1F5105634F3D}" type="sibTrans" cxnId="{03F589CB-42CE-40F9-AF49-FA011ADEED79}">
      <dgm:prSet/>
      <dgm:spPr/>
    </dgm:pt>
    <dgm:pt modelId="{3244700D-861A-43C9-91F5-770D437CD137}">
      <dgm:prSet/>
      <dgm:spPr/>
      <dgm:t>
        <a:bodyPr/>
        <a:lstStyle/>
        <a:p>
          <a:pPr marR="0" algn="ctr" rtl="0"/>
          <a:r>
            <a:rPr lang="en-GB" b="0" i="0" u="none" strike="noStrike" baseline="0" smtClean="0">
              <a:latin typeface="Calibri" panose="020F0502020204030204" pitchFamily="34" charset="0"/>
            </a:rPr>
            <a:t>SHEF TURNI</a:t>
          </a:r>
        </a:p>
        <a:p>
          <a:pPr marR="0" algn="ctr" rtl="0"/>
          <a:endParaRPr lang="en-GB" b="0" i="0" u="none" strike="noStrike" baseline="0" smtClean="0">
            <a:latin typeface="Times New Roman" panose="02020603050405020304" pitchFamily="18" charset="0"/>
          </a:endParaRPr>
        </a:p>
      </dgm:t>
    </dgm:pt>
    <dgm:pt modelId="{E1A30A05-D0C7-479D-99E8-94BD8036EBE4}" type="parTrans" cxnId="{0CAFA53B-E079-4C04-96ED-2603074C7626}">
      <dgm:prSet/>
      <dgm:spPr/>
    </dgm:pt>
    <dgm:pt modelId="{AF0843A6-D63C-4E3C-B3A6-5890ADFF57DF}" type="sibTrans" cxnId="{0CAFA53B-E079-4C04-96ED-2603074C7626}">
      <dgm:prSet/>
      <dgm:spPr/>
    </dgm:pt>
    <dgm:pt modelId="{DD89F921-6CC5-499F-B8E6-47561798D376}">
      <dgm:prSet/>
      <dgm:spPr/>
      <dgm:t>
        <a:bodyPr/>
        <a:lstStyle/>
        <a:p>
          <a:pPr marR="0" algn="ctr" rtl="0"/>
          <a:r>
            <a:rPr lang="en-GB" b="0" i="0" u="none" strike="noStrike" baseline="0" smtClean="0">
              <a:latin typeface="Calibri" panose="020F0502020204030204" pitchFamily="34" charset="0"/>
            </a:rPr>
            <a:t>PUNONJËS SIGURIE</a:t>
          </a:r>
        </a:p>
      </dgm:t>
    </dgm:pt>
    <dgm:pt modelId="{D10B4B4E-DD9A-4BB2-B5BD-563F3245C1DC}" type="parTrans" cxnId="{BB1C1F0A-4C62-4084-8786-F9471BC88B7A}">
      <dgm:prSet/>
      <dgm:spPr/>
    </dgm:pt>
    <dgm:pt modelId="{63ED78C0-6305-4C70-A8A4-38CE21A535B5}" type="sibTrans" cxnId="{BB1C1F0A-4C62-4084-8786-F9471BC88B7A}">
      <dgm:prSet/>
      <dgm:spPr/>
    </dgm:pt>
    <dgm:pt modelId="{A8A8D8E8-D5AA-4543-8841-56B306F2B4E8}">
      <dgm:prSet/>
      <dgm:spPr/>
      <dgm:t>
        <a:bodyPr/>
        <a:lstStyle/>
        <a:p>
          <a:pPr marR="0" algn="ctr" rtl="0"/>
          <a:r>
            <a:rPr lang="en-GB" b="0" i="0" u="none" strike="noStrike" baseline="0" smtClean="0">
              <a:latin typeface="Calibri" panose="020F0502020204030204" pitchFamily="34" charset="0"/>
            </a:rPr>
            <a:t>SHEF TURNI</a:t>
          </a:r>
        </a:p>
      </dgm:t>
    </dgm:pt>
    <dgm:pt modelId="{A500EA64-A900-48C0-94FA-47E243BEFF5E}" type="parTrans" cxnId="{7C9082CC-C4FB-4482-B6B8-080D6410D89B}">
      <dgm:prSet/>
      <dgm:spPr/>
    </dgm:pt>
    <dgm:pt modelId="{CF28D560-47D2-429A-B209-F8ED7EDE0C60}" type="sibTrans" cxnId="{7C9082CC-C4FB-4482-B6B8-080D6410D89B}">
      <dgm:prSet/>
      <dgm:spPr/>
    </dgm:pt>
    <dgm:pt modelId="{1F362838-1CCF-498C-A125-4273568FDCB9}">
      <dgm:prSet/>
      <dgm:spPr/>
      <dgm:t>
        <a:bodyPr/>
        <a:lstStyle/>
        <a:p>
          <a:pPr marR="0" algn="ctr" rtl="0"/>
          <a:r>
            <a:rPr lang="en-GB" b="0" i="0" u="none" strike="noStrike" baseline="0" smtClean="0">
              <a:latin typeface="Calibri" panose="020F0502020204030204" pitchFamily="34" charset="0"/>
            </a:rPr>
            <a:t>PUNONJËS SIGURIE</a:t>
          </a:r>
        </a:p>
      </dgm:t>
    </dgm:pt>
    <dgm:pt modelId="{0A0AE6B2-6B71-4DA4-B275-3926CD300CA3}" type="parTrans" cxnId="{8A44449D-4057-4CC5-8D65-06A7A75817B3}">
      <dgm:prSet/>
      <dgm:spPr/>
    </dgm:pt>
    <dgm:pt modelId="{5C184553-F2FB-48BA-B4C5-2B7C3BF3269A}" type="sibTrans" cxnId="{8A44449D-4057-4CC5-8D65-06A7A75817B3}">
      <dgm:prSet/>
      <dgm:spPr/>
    </dgm:pt>
    <dgm:pt modelId="{EE47B4FF-7694-4802-B7E6-A8018846F4B7}" type="pres">
      <dgm:prSet presAssocID="{9A09B09F-FCE8-4BB9-9CF5-7C27ACD00B77}" presName="hierChild1" presStyleCnt="0">
        <dgm:presLayoutVars>
          <dgm:orgChart val="1"/>
          <dgm:chPref val="1"/>
          <dgm:dir/>
          <dgm:animOne val="branch"/>
          <dgm:animLvl val="lvl"/>
          <dgm:resizeHandles/>
        </dgm:presLayoutVars>
      </dgm:prSet>
      <dgm:spPr/>
    </dgm:pt>
    <dgm:pt modelId="{29A50620-204B-48CA-8428-AF954D3CE672}" type="pres">
      <dgm:prSet presAssocID="{2A47D94C-9470-42BE-9CBB-F588D2FC45A9}" presName="hierRoot1" presStyleCnt="0">
        <dgm:presLayoutVars>
          <dgm:hierBranch/>
        </dgm:presLayoutVars>
      </dgm:prSet>
      <dgm:spPr/>
    </dgm:pt>
    <dgm:pt modelId="{98922FE9-1BB8-4413-8D61-793F4B8E8DEE}" type="pres">
      <dgm:prSet presAssocID="{2A47D94C-9470-42BE-9CBB-F588D2FC45A9}" presName="rootComposite1" presStyleCnt="0"/>
      <dgm:spPr/>
    </dgm:pt>
    <dgm:pt modelId="{9BC3A9DF-1A2F-4C51-8ECF-84244A72695D}" type="pres">
      <dgm:prSet presAssocID="{2A47D94C-9470-42BE-9CBB-F588D2FC45A9}" presName="rootText1" presStyleLbl="node0" presStyleIdx="0" presStyleCnt="1">
        <dgm:presLayoutVars>
          <dgm:chPref val="3"/>
        </dgm:presLayoutVars>
      </dgm:prSet>
      <dgm:spPr/>
    </dgm:pt>
    <dgm:pt modelId="{6CF24F43-6276-4BA4-B439-548853783743}" type="pres">
      <dgm:prSet presAssocID="{2A47D94C-9470-42BE-9CBB-F588D2FC45A9}" presName="rootConnector1" presStyleLbl="node1" presStyleIdx="0" presStyleCnt="0"/>
      <dgm:spPr/>
    </dgm:pt>
    <dgm:pt modelId="{6501FE6B-22BD-4CC3-AC71-338DEDBC0BB2}" type="pres">
      <dgm:prSet presAssocID="{2A47D94C-9470-42BE-9CBB-F588D2FC45A9}" presName="hierChild2" presStyleCnt="0"/>
      <dgm:spPr/>
    </dgm:pt>
    <dgm:pt modelId="{19BC360B-BC93-4E3A-BF5F-57D2CE6194F1}" type="pres">
      <dgm:prSet presAssocID="{C42CE823-4F83-467C-8FA0-6E211BA1BDA6}" presName="Name35" presStyleLbl="parChTrans1D2" presStyleIdx="0" presStyleCnt="1"/>
      <dgm:spPr/>
    </dgm:pt>
    <dgm:pt modelId="{126FB5A2-139F-465E-AACA-9A71A42708CB}" type="pres">
      <dgm:prSet presAssocID="{B8E5C820-4286-4636-8C8F-30362A35D9B9}" presName="hierRoot2" presStyleCnt="0">
        <dgm:presLayoutVars>
          <dgm:hierBranch/>
        </dgm:presLayoutVars>
      </dgm:prSet>
      <dgm:spPr/>
    </dgm:pt>
    <dgm:pt modelId="{FB83C264-72BA-4A3F-BD0F-5C861A7B76CA}" type="pres">
      <dgm:prSet presAssocID="{B8E5C820-4286-4636-8C8F-30362A35D9B9}" presName="rootComposite" presStyleCnt="0"/>
      <dgm:spPr/>
    </dgm:pt>
    <dgm:pt modelId="{2F104846-754F-468E-A374-183F15FD37DF}" type="pres">
      <dgm:prSet presAssocID="{B8E5C820-4286-4636-8C8F-30362A35D9B9}" presName="rootText" presStyleLbl="node2" presStyleIdx="0" presStyleCnt="1">
        <dgm:presLayoutVars>
          <dgm:chPref val="3"/>
        </dgm:presLayoutVars>
      </dgm:prSet>
      <dgm:spPr/>
    </dgm:pt>
    <dgm:pt modelId="{62D2F8A0-F393-419C-9439-8C8A846BB452}" type="pres">
      <dgm:prSet presAssocID="{B8E5C820-4286-4636-8C8F-30362A35D9B9}" presName="rootConnector" presStyleLbl="node2" presStyleIdx="0" presStyleCnt="1"/>
      <dgm:spPr/>
    </dgm:pt>
    <dgm:pt modelId="{AE468A19-0218-439C-9B58-D7EC8312B566}" type="pres">
      <dgm:prSet presAssocID="{B8E5C820-4286-4636-8C8F-30362A35D9B9}" presName="hierChild4" presStyleCnt="0"/>
      <dgm:spPr/>
    </dgm:pt>
    <dgm:pt modelId="{2537AF7C-534B-4215-883A-2E7850408296}" type="pres">
      <dgm:prSet presAssocID="{74268FC7-20B5-42A7-8A75-F8E4D868090E}" presName="Name35" presStyleLbl="parChTrans1D3" presStyleIdx="0" presStyleCnt="3"/>
      <dgm:spPr/>
    </dgm:pt>
    <dgm:pt modelId="{D893D3EE-499F-4C0A-A731-D429529EB667}" type="pres">
      <dgm:prSet presAssocID="{F45E1C22-0530-4B35-A67D-54D58D426FC7}" presName="hierRoot2" presStyleCnt="0">
        <dgm:presLayoutVars>
          <dgm:hierBranch val="r"/>
        </dgm:presLayoutVars>
      </dgm:prSet>
      <dgm:spPr/>
    </dgm:pt>
    <dgm:pt modelId="{CA866E24-FDD5-47D7-B651-A23B5A177FC8}" type="pres">
      <dgm:prSet presAssocID="{F45E1C22-0530-4B35-A67D-54D58D426FC7}" presName="rootComposite" presStyleCnt="0"/>
      <dgm:spPr/>
    </dgm:pt>
    <dgm:pt modelId="{F6FCC5EA-8B40-436E-82A3-399A4470F789}" type="pres">
      <dgm:prSet presAssocID="{F45E1C22-0530-4B35-A67D-54D58D426FC7}" presName="rootText" presStyleLbl="node3" presStyleIdx="0" presStyleCnt="3">
        <dgm:presLayoutVars>
          <dgm:chPref val="3"/>
        </dgm:presLayoutVars>
      </dgm:prSet>
      <dgm:spPr/>
    </dgm:pt>
    <dgm:pt modelId="{3E99DAAF-D716-433D-848B-702E064C5FE2}" type="pres">
      <dgm:prSet presAssocID="{F45E1C22-0530-4B35-A67D-54D58D426FC7}" presName="rootConnector" presStyleLbl="node3" presStyleIdx="0" presStyleCnt="3"/>
      <dgm:spPr/>
    </dgm:pt>
    <dgm:pt modelId="{D51FC1BD-B3E1-4541-BCA7-9623B48FD660}" type="pres">
      <dgm:prSet presAssocID="{F45E1C22-0530-4B35-A67D-54D58D426FC7}" presName="hierChild4" presStyleCnt="0"/>
      <dgm:spPr/>
    </dgm:pt>
    <dgm:pt modelId="{9116DCFA-8E5B-4903-9BF9-5AEAC761273A}" type="pres">
      <dgm:prSet presAssocID="{7CD074AA-E667-4BB2-A926-CFA06D092173}" presName="Name50" presStyleLbl="parChTrans1D4" presStyleIdx="0" presStyleCnt="3"/>
      <dgm:spPr/>
    </dgm:pt>
    <dgm:pt modelId="{2E6F8351-15F7-4304-83AD-8B1BF97C3F04}" type="pres">
      <dgm:prSet presAssocID="{EC64E35F-FB95-40E3-B28E-738B6D32F62E}" presName="hierRoot2" presStyleCnt="0">
        <dgm:presLayoutVars>
          <dgm:hierBranch val="r"/>
        </dgm:presLayoutVars>
      </dgm:prSet>
      <dgm:spPr/>
    </dgm:pt>
    <dgm:pt modelId="{05D616E4-F377-4192-808F-4ABDA0B891BB}" type="pres">
      <dgm:prSet presAssocID="{EC64E35F-FB95-40E3-B28E-738B6D32F62E}" presName="rootComposite" presStyleCnt="0"/>
      <dgm:spPr/>
    </dgm:pt>
    <dgm:pt modelId="{DF2E7963-7DB9-4246-86D4-84A2F4CE8810}" type="pres">
      <dgm:prSet presAssocID="{EC64E35F-FB95-40E3-B28E-738B6D32F62E}" presName="rootText" presStyleLbl="node4" presStyleIdx="0" presStyleCnt="3">
        <dgm:presLayoutVars>
          <dgm:chPref val="3"/>
        </dgm:presLayoutVars>
      </dgm:prSet>
      <dgm:spPr/>
    </dgm:pt>
    <dgm:pt modelId="{E1974F2E-EBF5-4E31-8381-31788871D84B}" type="pres">
      <dgm:prSet presAssocID="{EC64E35F-FB95-40E3-B28E-738B6D32F62E}" presName="rootConnector" presStyleLbl="node4" presStyleIdx="0" presStyleCnt="3"/>
      <dgm:spPr/>
    </dgm:pt>
    <dgm:pt modelId="{13872746-E311-4E6A-9579-5DDDAA7DF7A1}" type="pres">
      <dgm:prSet presAssocID="{EC64E35F-FB95-40E3-B28E-738B6D32F62E}" presName="hierChild4" presStyleCnt="0"/>
      <dgm:spPr/>
    </dgm:pt>
    <dgm:pt modelId="{D5744905-963E-4CBE-A9DF-7385B84D7721}" type="pres">
      <dgm:prSet presAssocID="{EC64E35F-FB95-40E3-B28E-738B6D32F62E}" presName="hierChild5" presStyleCnt="0"/>
      <dgm:spPr/>
    </dgm:pt>
    <dgm:pt modelId="{1AF3CC82-1AC3-492F-BFFA-AF3503FBAF75}" type="pres">
      <dgm:prSet presAssocID="{F45E1C22-0530-4B35-A67D-54D58D426FC7}" presName="hierChild5" presStyleCnt="0"/>
      <dgm:spPr/>
    </dgm:pt>
    <dgm:pt modelId="{88AB3A69-4326-4E4F-9132-A6E354A7AED2}" type="pres">
      <dgm:prSet presAssocID="{E1A30A05-D0C7-479D-99E8-94BD8036EBE4}" presName="Name35" presStyleLbl="parChTrans1D3" presStyleIdx="1" presStyleCnt="3"/>
      <dgm:spPr/>
    </dgm:pt>
    <dgm:pt modelId="{0EDD2F07-F08A-4D9B-87BA-F8AE68C11935}" type="pres">
      <dgm:prSet presAssocID="{3244700D-861A-43C9-91F5-770D437CD137}" presName="hierRoot2" presStyleCnt="0">
        <dgm:presLayoutVars>
          <dgm:hierBranch val="r"/>
        </dgm:presLayoutVars>
      </dgm:prSet>
      <dgm:spPr/>
    </dgm:pt>
    <dgm:pt modelId="{463E2C21-2974-4704-B23B-9B7F99DE18F2}" type="pres">
      <dgm:prSet presAssocID="{3244700D-861A-43C9-91F5-770D437CD137}" presName="rootComposite" presStyleCnt="0"/>
      <dgm:spPr/>
    </dgm:pt>
    <dgm:pt modelId="{67C5231E-7047-4904-AF9B-CCA2B45ADB6A}" type="pres">
      <dgm:prSet presAssocID="{3244700D-861A-43C9-91F5-770D437CD137}" presName="rootText" presStyleLbl="node3" presStyleIdx="1" presStyleCnt="3">
        <dgm:presLayoutVars>
          <dgm:chPref val="3"/>
        </dgm:presLayoutVars>
      </dgm:prSet>
      <dgm:spPr/>
    </dgm:pt>
    <dgm:pt modelId="{881958DA-4013-4BD4-A18F-1FA9124F49A0}" type="pres">
      <dgm:prSet presAssocID="{3244700D-861A-43C9-91F5-770D437CD137}" presName="rootConnector" presStyleLbl="node3" presStyleIdx="1" presStyleCnt="3"/>
      <dgm:spPr/>
    </dgm:pt>
    <dgm:pt modelId="{C45E5CDC-C7A4-4F01-9649-E3FA6135BD68}" type="pres">
      <dgm:prSet presAssocID="{3244700D-861A-43C9-91F5-770D437CD137}" presName="hierChild4" presStyleCnt="0"/>
      <dgm:spPr/>
    </dgm:pt>
    <dgm:pt modelId="{027A9EDB-1245-425E-BAC8-C4414BB5F5B4}" type="pres">
      <dgm:prSet presAssocID="{D10B4B4E-DD9A-4BB2-B5BD-563F3245C1DC}" presName="Name50" presStyleLbl="parChTrans1D4" presStyleIdx="1" presStyleCnt="3"/>
      <dgm:spPr/>
    </dgm:pt>
    <dgm:pt modelId="{F09ACFF3-D509-4197-84C0-80CFA719AA6A}" type="pres">
      <dgm:prSet presAssocID="{DD89F921-6CC5-499F-B8E6-47561798D376}" presName="hierRoot2" presStyleCnt="0">
        <dgm:presLayoutVars>
          <dgm:hierBranch val="r"/>
        </dgm:presLayoutVars>
      </dgm:prSet>
      <dgm:spPr/>
    </dgm:pt>
    <dgm:pt modelId="{C1443895-5F31-45F5-8FEA-4ACEA365D562}" type="pres">
      <dgm:prSet presAssocID="{DD89F921-6CC5-499F-B8E6-47561798D376}" presName="rootComposite" presStyleCnt="0"/>
      <dgm:spPr/>
    </dgm:pt>
    <dgm:pt modelId="{CF8829F7-052A-4FEA-855F-FE6983C1CA4D}" type="pres">
      <dgm:prSet presAssocID="{DD89F921-6CC5-499F-B8E6-47561798D376}" presName="rootText" presStyleLbl="node4" presStyleIdx="1" presStyleCnt="3">
        <dgm:presLayoutVars>
          <dgm:chPref val="3"/>
        </dgm:presLayoutVars>
      </dgm:prSet>
      <dgm:spPr/>
    </dgm:pt>
    <dgm:pt modelId="{68C258AB-0A4D-4733-99AF-C66C559C40C5}" type="pres">
      <dgm:prSet presAssocID="{DD89F921-6CC5-499F-B8E6-47561798D376}" presName="rootConnector" presStyleLbl="node4" presStyleIdx="1" presStyleCnt="3"/>
      <dgm:spPr/>
    </dgm:pt>
    <dgm:pt modelId="{A9B7E388-40E0-44D1-B45D-050A1008585B}" type="pres">
      <dgm:prSet presAssocID="{DD89F921-6CC5-499F-B8E6-47561798D376}" presName="hierChild4" presStyleCnt="0"/>
      <dgm:spPr/>
    </dgm:pt>
    <dgm:pt modelId="{2F5B0AFB-2CA1-4EE9-BDD0-8F94AD386F32}" type="pres">
      <dgm:prSet presAssocID="{DD89F921-6CC5-499F-B8E6-47561798D376}" presName="hierChild5" presStyleCnt="0"/>
      <dgm:spPr/>
    </dgm:pt>
    <dgm:pt modelId="{6348ED58-3AC0-4C0D-81EB-74DB58D0C11E}" type="pres">
      <dgm:prSet presAssocID="{3244700D-861A-43C9-91F5-770D437CD137}" presName="hierChild5" presStyleCnt="0"/>
      <dgm:spPr/>
    </dgm:pt>
    <dgm:pt modelId="{0C9B8E57-9E25-423D-9D1D-D8A09E50830D}" type="pres">
      <dgm:prSet presAssocID="{A500EA64-A900-48C0-94FA-47E243BEFF5E}" presName="Name35" presStyleLbl="parChTrans1D3" presStyleIdx="2" presStyleCnt="3"/>
      <dgm:spPr/>
    </dgm:pt>
    <dgm:pt modelId="{E7D74D4C-CC41-4FE0-9844-6A09A41240E7}" type="pres">
      <dgm:prSet presAssocID="{A8A8D8E8-D5AA-4543-8841-56B306F2B4E8}" presName="hierRoot2" presStyleCnt="0">
        <dgm:presLayoutVars>
          <dgm:hierBranch val="r"/>
        </dgm:presLayoutVars>
      </dgm:prSet>
      <dgm:spPr/>
    </dgm:pt>
    <dgm:pt modelId="{50EC9CAD-20A8-4FD0-A151-E94E335E0F74}" type="pres">
      <dgm:prSet presAssocID="{A8A8D8E8-D5AA-4543-8841-56B306F2B4E8}" presName="rootComposite" presStyleCnt="0"/>
      <dgm:spPr/>
    </dgm:pt>
    <dgm:pt modelId="{FFCB03A5-FFB5-48C4-8AC3-94F27674D554}" type="pres">
      <dgm:prSet presAssocID="{A8A8D8E8-D5AA-4543-8841-56B306F2B4E8}" presName="rootText" presStyleLbl="node3" presStyleIdx="2" presStyleCnt="3">
        <dgm:presLayoutVars>
          <dgm:chPref val="3"/>
        </dgm:presLayoutVars>
      </dgm:prSet>
      <dgm:spPr/>
    </dgm:pt>
    <dgm:pt modelId="{83C05774-B5E9-4F90-8000-9FDCF8A46985}" type="pres">
      <dgm:prSet presAssocID="{A8A8D8E8-D5AA-4543-8841-56B306F2B4E8}" presName="rootConnector" presStyleLbl="node3" presStyleIdx="2" presStyleCnt="3"/>
      <dgm:spPr/>
    </dgm:pt>
    <dgm:pt modelId="{09114FC2-CCEF-40D2-AC38-8B3DEB23435C}" type="pres">
      <dgm:prSet presAssocID="{A8A8D8E8-D5AA-4543-8841-56B306F2B4E8}" presName="hierChild4" presStyleCnt="0"/>
      <dgm:spPr/>
    </dgm:pt>
    <dgm:pt modelId="{68C76439-7F40-4CF7-B60E-36D753815882}" type="pres">
      <dgm:prSet presAssocID="{0A0AE6B2-6B71-4DA4-B275-3926CD300CA3}" presName="Name50" presStyleLbl="parChTrans1D4" presStyleIdx="2" presStyleCnt="3"/>
      <dgm:spPr/>
    </dgm:pt>
    <dgm:pt modelId="{48F4FE81-D747-41F8-80CC-EC25C222FC22}" type="pres">
      <dgm:prSet presAssocID="{1F362838-1CCF-498C-A125-4273568FDCB9}" presName="hierRoot2" presStyleCnt="0">
        <dgm:presLayoutVars>
          <dgm:hierBranch val="r"/>
        </dgm:presLayoutVars>
      </dgm:prSet>
      <dgm:spPr/>
    </dgm:pt>
    <dgm:pt modelId="{5C62C1A5-716D-43BB-A575-34F96DB94F2F}" type="pres">
      <dgm:prSet presAssocID="{1F362838-1CCF-498C-A125-4273568FDCB9}" presName="rootComposite" presStyleCnt="0"/>
      <dgm:spPr/>
    </dgm:pt>
    <dgm:pt modelId="{100E229B-1A71-4996-BCAC-67E7A5BCDD51}" type="pres">
      <dgm:prSet presAssocID="{1F362838-1CCF-498C-A125-4273568FDCB9}" presName="rootText" presStyleLbl="node4" presStyleIdx="2" presStyleCnt="3">
        <dgm:presLayoutVars>
          <dgm:chPref val="3"/>
        </dgm:presLayoutVars>
      </dgm:prSet>
      <dgm:spPr/>
    </dgm:pt>
    <dgm:pt modelId="{714E5269-9367-40BA-A136-D04AFA653CA9}" type="pres">
      <dgm:prSet presAssocID="{1F362838-1CCF-498C-A125-4273568FDCB9}" presName="rootConnector" presStyleLbl="node4" presStyleIdx="2" presStyleCnt="3"/>
      <dgm:spPr/>
    </dgm:pt>
    <dgm:pt modelId="{3E72446B-068F-4A5B-9F2A-65FA5B66891B}" type="pres">
      <dgm:prSet presAssocID="{1F362838-1CCF-498C-A125-4273568FDCB9}" presName="hierChild4" presStyleCnt="0"/>
      <dgm:spPr/>
    </dgm:pt>
    <dgm:pt modelId="{5DD3CCFC-D602-4FFA-94E9-CF340A091BE4}" type="pres">
      <dgm:prSet presAssocID="{1F362838-1CCF-498C-A125-4273568FDCB9}" presName="hierChild5" presStyleCnt="0"/>
      <dgm:spPr/>
    </dgm:pt>
    <dgm:pt modelId="{F12B6E1E-E2BE-4AB3-AD7A-724D5DFE3872}" type="pres">
      <dgm:prSet presAssocID="{A8A8D8E8-D5AA-4543-8841-56B306F2B4E8}" presName="hierChild5" presStyleCnt="0"/>
      <dgm:spPr/>
    </dgm:pt>
    <dgm:pt modelId="{E7D2E970-09C5-4DA2-A390-B8166623BF26}" type="pres">
      <dgm:prSet presAssocID="{B8E5C820-4286-4636-8C8F-30362A35D9B9}" presName="hierChild5" presStyleCnt="0"/>
      <dgm:spPr/>
    </dgm:pt>
    <dgm:pt modelId="{7061C7B7-5F0D-45A3-AE08-BFE2BB100FEF}" type="pres">
      <dgm:prSet presAssocID="{2A47D94C-9470-42BE-9CBB-F588D2FC45A9}" presName="hierChild3" presStyleCnt="0"/>
      <dgm:spPr/>
    </dgm:pt>
  </dgm:ptLst>
  <dgm:cxnLst>
    <dgm:cxn modelId="{CD65E0B5-EC20-4FF5-BCFF-FB9B4E5DBE3D}" type="presOf" srcId="{1F362838-1CCF-498C-A125-4273568FDCB9}" destId="{714E5269-9367-40BA-A136-D04AFA653CA9}" srcOrd="1" destOrd="0" presId="urn:microsoft.com/office/officeart/2005/8/layout/orgChart1"/>
    <dgm:cxn modelId="{C593711A-D485-42AA-801D-6FF09EABBFA5}" type="presOf" srcId="{7CD074AA-E667-4BB2-A926-CFA06D092173}" destId="{9116DCFA-8E5B-4903-9BF9-5AEAC761273A}" srcOrd="0" destOrd="0" presId="urn:microsoft.com/office/officeart/2005/8/layout/orgChart1"/>
    <dgm:cxn modelId="{563E7546-9F3B-4448-B3D6-544BEBD1F481}" type="presOf" srcId="{DD89F921-6CC5-499F-B8E6-47561798D376}" destId="{68C258AB-0A4D-4733-99AF-C66C559C40C5}" srcOrd="1" destOrd="0" presId="urn:microsoft.com/office/officeart/2005/8/layout/orgChart1"/>
    <dgm:cxn modelId="{581C3B7A-B7F6-430A-AE39-4590F5790A2A}" type="presOf" srcId="{C42CE823-4F83-467C-8FA0-6E211BA1BDA6}" destId="{19BC360B-BC93-4E3A-BF5F-57D2CE6194F1}" srcOrd="0" destOrd="0" presId="urn:microsoft.com/office/officeart/2005/8/layout/orgChart1"/>
    <dgm:cxn modelId="{CB52B263-CC5B-4A9E-9896-EDFE2DF3453F}" type="presOf" srcId="{1F362838-1CCF-498C-A125-4273568FDCB9}" destId="{100E229B-1A71-4996-BCAC-67E7A5BCDD51}" srcOrd="0" destOrd="0" presId="urn:microsoft.com/office/officeart/2005/8/layout/orgChart1"/>
    <dgm:cxn modelId="{459BB959-CA4E-4F57-91AE-548EB9348AD4}" type="presOf" srcId="{2A47D94C-9470-42BE-9CBB-F588D2FC45A9}" destId="{6CF24F43-6276-4BA4-B439-548853783743}" srcOrd="1" destOrd="0" presId="urn:microsoft.com/office/officeart/2005/8/layout/orgChart1"/>
    <dgm:cxn modelId="{37F60A72-9F9C-45A9-8C01-BC384C441C98}" type="presOf" srcId="{EC64E35F-FB95-40E3-B28E-738B6D32F62E}" destId="{DF2E7963-7DB9-4246-86D4-84A2F4CE8810}" srcOrd="0" destOrd="0" presId="urn:microsoft.com/office/officeart/2005/8/layout/orgChart1"/>
    <dgm:cxn modelId="{87016461-CC03-4C39-9EB1-6B935CB88AEA}" type="presOf" srcId="{A8A8D8E8-D5AA-4543-8841-56B306F2B4E8}" destId="{FFCB03A5-FFB5-48C4-8AC3-94F27674D554}" srcOrd="0" destOrd="0" presId="urn:microsoft.com/office/officeart/2005/8/layout/orgChart1"/>
    <dgm:cxn modelId="{A8F055DF-FF1E-40ED-BD5A-2F5EC2B32AF5}" type="presOf" srcId="{B8E5C820-4286-4636-8C8F-30362A35D9B9}" destId="{62D2F8A0-F393-419C-9439-8C8A846BB452}" srcOrd="1" destOrd="0" presId="urn:microsoft.com/office/officeart/2005/8/layout/orgChart1"/>
    <dgm:cxn modelId="{C1ECAF9B-1C08-489D-A92E-D24E05D9C759}" type="presOf" srcId="{0A0AE6B2-6B71-4DA4-B275-3926CD300CA3}" destId="{68C76439-7F40-4CF7-B60E-36D753815882}" srcOrd="0" destOrd="0" presId="urn:microsoft.com/office/officeart/2005/8/layout/orgChart1"/>
    <dgm:cxn modelId="{128C16ED-DF6B-4D17-91FC-2A846967AFAC}" type="presOf" srcId="{F45E1C22-0530-4B35-A67D-54D58D426FC7}" destId="{F6FCC5EA-8B40-436E-82A3-399A4470F789}" srcOrd="0" destOrd="0" presId="urn:microsoft.com/office/officeart/2005/8/layout/orgChart1"/>
    <dgm:cxn modelId="{0CAFA53B-E079-4C04-96ED-2603074C7626}" srcId="{B8E5C820-4286-4636-8C8F-30362A35D9B9}" destId="{3244700D-861A-43C9-91F5-770D437CD137}" srcOrd="1" destOrd="0" parTransId="{E1A30A05-D0C7-479D-99E8-94BD8036EBE4}" sibTransId="{AF0843A6-D63C-4E3C-B3A6-5890ADFF57DF}"/>
    <dgm:cxn modelId="{651A18BB-7A75-44AC-9D47-E1CDCCDDC78E}" type="presOf" srcId="{2A47D94C-9470-42BE-9CBB-F588D2FC45A9}" destId="{9BC3A9DF-1A2F-4C51-8ECF-84244A72695D}" srcOrd="0" destOrd="0" presId="urn:microsoft.com/office/officeart/2005/8/layout/orgChart1"/>
    <dgm:cxn modelId="{EEA2E714-CFFC-4CBB-A96E-CF9D029113DD}" type="presOf" srcId="{DD89F921-6CC5-499F-B8E6-47561798D376}" destId="{CF8829F7-052A-4FEA-855F-FE6983C1CA4D}" srcOrd="0" destOrd="0" presId="urn:microsoft.com/office/officeart/2005/8/layout/orgChart1"/>
    <dgm:cxn modelId="{BAB2D2E3-E791-4A47-BE3A-DEC046D1149F}" type="presOf" srcId="{3244700D-861A-43C9-91F5-770D437CD137}" destId="{881958DA-4013-4BD4-A18F-1FA9124F49A0}" srcOrd="1" destOrd="0" presId="urn:microsoft.com/office/officeart/2005/8/layout/orgChart1"/>
    <dgm:cxn modelId="{B2B97FAC-0E24-4530-AF4C-7D718909EF68}" type="presOf" srcId="{E1A30A05-D0C7-479D-99E8-94BD8036EBE4}" destId="{88AB3A69-4326-4E4F-9132-A6E354A7AED2}" srcOrd="0" destOrd="0" presId="urn:microsoft.com/office/officeart/2005/8/layout/orgChart1"/>
    <dgm:cxn modelId="{98077DAB-040D-4214-AE56-BC7730DBFE3E}" type="presOf" srcId="{74268FC7-20B5-42A7-8A75-F8E4D868090E}" destId="{2537AF7C-534B-4215-883A-2E7850408296}" srcOrd="0" destOrd="0" presId="urn:microsoft.com/office/officeart/2005/8/layout/orgChart1"/>
    <dgm:cxn modelId="{6E537B53-5D2B-4BB3-BC32-3F48FDC17223}" srcId="{2A47D94C-9470-42BE-9CBB-F588D2FC45A9}" destId="{B8E5C820-4286-4636-8C8F-30362A35D9B9}" srcOrd="0" destOrd="0" parTransId="{C42CE823-4F83-467C-8FA0-6E211BA1BDA6}" sibTransId="{3B9BC600-8690-4EE8-9963-B1DE0EA65712}"/>
    <dgm:cxn modelId="{71262C2E-98D9-44EB-A9B8-C4E5AA14A32A}" type="presOf" srcId="{D10B4B4E-DD9A-4BB2-B5BD-563F3245C1DC}" destId="{027A9EDB-1245-425E-BAC8-C4414BB5F5B4}" srcOrd="0" destOrd="0" presId="urn:microsoft.com/office/officeart/2005/8/layout/orgChart1"/>
    <dgm:cxn modelId="{86749620-0F27-4978-9D33-4B2E20880CC5}" type="presOf" srcId="{B8E5C820-4286-4636-8C8F-30362A35D9B9}" destId="{2F104846-754F-468E-A374-183F15FD37DF}" srcOrd="0" destOrd="0" presId="urn:microsoft.com/office/officeart/2005/8/layout/orgChart1"/>
    <dgm:cxn modelId="{32CFD922-389C-4796-B1EA-EF849D47A62E}" type="presOf" srcId="{A500EA64-A900-48C0-94FA-47E243BEFF5E}" destId="{0C9B8E57-9E25-423D-9D1D-D8A09E50830D}" srcOrd="0" destOrd="0" presId="urn:microsoft.com/office/officeart/2005/8/layout/orgChart1"/>
    <dgm:cxn modelId="{01932A94-49D6-49A3-9FC4-E6F22BD100D4}" type="presOf" srcId="{A8A8D8E8-D5AA-4543-8841-56B306F2B4E8}" destId="{83C05774-B5E9-4F90-8000-9FDCF8A46985}" srcOrd="1" destOrd="0" presId="urn:microsoft.com/office/officeart/2005/8/layout/orgChart1"/>
    <dgm:cxn modelId="{BB1C1F0A-4C62-4084-8786-F9471BC88B7A}" srcId="{3244700D-861A-43C9-91F5-770D437CD137}" destId="{DD89F921-6CC5-499F-B8E6-47561798D376}" srcOrd="0" destOrd="0" parTransId="{D10B4B4E-DD9A-4BB2-B5BD-563F3245C1DC}" sibTransId="{63ED78C0-6305-4C70-A8A4-38CE21A535B5}"/>
    <dgm:cxn modelId="{6142DEB2-C9E4-410F-839C-3308CD530FE2}" type="presOf" srcId="{9A09B09F-FCE8-4BB9-9CF5-7C27ACD00B77}" destId="{EE47B4FF-7694-4802-B7E6-A8018846F4B7}" srcOrd="0" destOrd="0" presId="urn:microsoft.com/office/officeart/2005/8/layout/orgChart1"/>
    <dgm:cxn modelId="{695BEB7E-BA3C-4BF4-9A91-A8B5BBA49BDA}" type="presOf" srcId="{3244700D-861A-43C9-91F5-770D437CD137}" destId="{67C5231E-7047-4904-AF9B-CCA2B45ADB6A}" srcOrd="0" destOrd="0" presId="urn:microsoft.com/office/officeart/2005/8/layout/orgChart1"/>
    <dgm:cxn modelId="{B80F5BEC-46E9-4ED7-B33B-4F8A2DDD042C}" srcId="{B8E5C820-4286-4636-8C8F-30362A35D9B9}" destId="{F45E1C22-0530-4B35-A67D-54D58D426FC7}" srcOrd="0" destOrd="0" parTransId="{74268FC7-20B5-42A7-8A75-F8E4D868090E}" sibTransId="{53AA5965-25BD-498B-95D3-D43FD9B02D86}"/>
    <dgm:cxn modelId="{7C9082CC-C4FB-4482-B6B8-080D6410D89B}" srcId="{B8E5C820-4286-4636-8C8F-30362A35D9B9}" destId="{A8A8D8E8-D5AA-4543-8841-56B306F2B4E8}" srcOrd="2" destOrd="0" parTransId="{A500EA64-A900-48C0-94FA-47E243BEFF5E}" sibTransId="{CF28D560-47D2-429A-B209-F8ED7EDE0C60}"/>
    <dgm:cxn modelId="{9CD0C452-38F7-4569-999D-1C7E5C2BEE98}" srcId="{9A09B09F-FCE8-4BB9-9CF5-7C27ACD00B77}" destId="{2A47D94C-9470-42BE-9CBB-F588D2FC45A9}" srcOrd="0" destOrd="0" parTransId="{EC6072EA-52BC-4FD0-ABBB-B337D10CECE4}" sibTransId="{55C81DDB-2E4E-47C7-90A1-6BB93A8C2BED}"/>
    <dgm:cxn modelId="{8A44449D-4057-4CC5-8D65-06A7A75817B3}" srcId="{A8A8D8E8-D5AA-4543-8841-56B306F2B4E8}" destId="{1F362838-1CCF-498C-A125-4273568FDCB9}" srcOrd="0" destOrd="0" parTransId="{0A0AE6B2-6B71-4DA4-B275-3926CD300CA3}" sibTransId="{5C184553-F2FB-48BA-B4C5-2B7C3BF3269A}"/>
    <dgm:cxn modelId="{5C3F93C3-CB38-4034-8E24-A06D52C678A7}" type="presOf" srcId="{EC64E35F-FB95-40E3-B28E-738B6D32F62E}" destId="{E1974F2E-EBF5-4E31-8381-31788871D84B}" srcOrd="1" destOrd="0" presId="urn:microsoft.com/office/officeart/2005/8/layout/orgChart1"/>
    <dgm:cxn modelId="{03F589CB-42CE-40F9-AF49-FA011ADEED79}" srcId="{F45E1C22-0530-4B35-A67D-54D58D426FC7}" destId="{EC64E35F-FB95-40E3-B28E-738B6D32F62E}" srcOrd="0" destOrd="0" parTransId="{7CD074AA-E667-4BB2-A926-CFA06D092173}" sibTransId="{77F3BBB5-0319-4594-BC35-1F5105634F3D}"/>
    <dgm:cxn modelId="{65E2D068-E410-4B95-95E0-C1DC3E2C3E38}" type="presOf" srcId="{F45E1C22-0530-4B35-A67D-54D58D426FC7}" destId="{3E99DAAF-D716-433D-848B-702E064C5FE2}" srcOrd="1" destOrd="0" presId="urn:microsoft.com/office/officeart/2005/8/layout/orgChart1"/>
    <dgm:cxn modelId="{B2737D4A-18DF-42C8-85C6-805C50295006}" type="presParOf" srcId="{EE47B4FF-7694-4802-B7E6-A8018846F4B7}" destId="{29A50620-204B-48CA-8428-AF954D3CE672}" srcOrd="0" destOrd="0" presId="urn:microsoft.com/office/officeart/2005/8/layout/orgChart1"/>
    <dgm:cxn modelId="{E8964650-1535-41A1-BE09-AB64C9F126EF}" type="presParOf" srcId="{29A50620-204B-48CA-8428-AF954D3CE672}" destId="{98922FE9-1BB8-4413-8D61-793F4B8E8DEE}" srcOrd="0" destOrd="0" presId="urn:microsoft.com/office/officeart/2005/8/layout/orgChart1"/>
    <dgm:cxn modelId="{0E0ADD40-1DB4-4299-AF93-53023F074C9A}" type="presParOf" srcId="{98922FE9-1BB8-4413-8D61-793F4B8E8DEE}" destId="{9BC3A9DF-1A2F-4C51-8ECF-84244A72695D}" srcOrd="0" destOrd="0" presId="urn:microsoft.com/office/officeart/2005/8/layout/orgChart1"/>
    <dgm:cxn modelId="{EF91B704-68CA-4C3D-B366-BA1FC338EB39}" type="presParOf" srcId="{98922FE9-1BB8-4413-8D61-793F4B8E8DEE}" destId="{6CF24F43-6276-4BA4-B439-548853783743}" srcOrd="1" destOrd="0" presId="urn:microsoft.com/office/officeart/2005/8/layout/orgChart1"/>
    <dgm:cxn modelId="{28C80BD0-DA0C-4818-BCFD-B1FD875669D5}" type="presParOf" srcId="{29A50620-204B-48CA-8428-AF954D3CE672}" destId="{6501FE6B-22BD-4CC3-AC71-338DEDBC0BB2}" srcOrd="1" destOrd="0" presId="urn:microsoft.com/office/officeart/2005/8/layout/orgChart1"/>
    <dgm:cxn modelId="{7BEF934F-7A5B-45B3-ADD2-2AE52688EF0A}" type="presParOf" srcId="{6501FE6B-22BD-4CC3-AC71-338DEDBC0BB2}" destId="{19BC360B-BC93-4E3A-BF5F-57D2CE6194F1}" srcOrd="0" destOrd="0" presId="urn:microsoft.com/office/officeart/2005/8/layout/orgChart1"/>
    <dgm:cxn modelId="{7148BFCA-D6E8-4C32-9AD3-BAFAA9BC76CB}" type="presParOf" srcId="{6501FE6B-22BD-4CC3-AC71-338DEDBC0BB2}" destId="{126FB5A2-139F-465E-AACA-9A71A42708CB}" srcOrd="1" destOrd="0" presId="urn:microsoft.com/office/officeart/2005/8/layout/orgChart1"/>
    <dgm:cxn modelId="{5DEC0B71-2544-4163-B6CB-650BABBE8F94}" type="presParOf" srcId="{126FB5A2-139F-465E-AACA-9A71A42708CB}" destId="{FB83C264-72BA-4A3F-BD0F-5C861A7B76CA}" srcOrd="0" destOrd="0" presId="urn:microsoft.com/office/officeart/2005/8/layout/orgChart1"/>
    <dgm:cxn modelId="{4CAAA609-B921-45A0-B608-11508D99E702}" type="presParOf" srcId="{FB83C264-72BA-4A3F-BD0F-5C861A7B76CA}" destId="{2F104846-754F-468E-A374-183F15FD37DF}" srcOrd="0" destOrd="0" presId="urn:microsoft.com/office/officeart/2005/8/layout/orgChart1"/>
    <dgm:cxn modelId="{6D25AD6A-690C-4FCA-B501-2EEC5148B5A4}" type="presParOf" srcId="{FB83C264-72BA-4A3F-BD0F-5C861A7B76CA}" destId="{62D2F8A0-F393-419C-9439-8C8A846BB452}" srcOrd="1" destOrd="0" presId="urn:microsoft.com/office/officeart/2005/8/layout/orgChart1"/>
    <dgm:cxn modelId="{6B68D5E6-8079-4512-9818-0450960E5BAE}" type="presParOf" srcId="{126FB5A2-139F-465E-AACA-9A71A42708CB}" destId="{AE468A19-0218-439C-9B58-D7EC8312B566}" srcOrd="1" destOrd="0" presId="urn:microsoft.com/office/officeart/2005/8/layout/orgChart1"/>
    <dgm:cxn modelId="{C07DA9B7-DA26-40D1-B9D6-5E0AF53B13EF}" type="presParOf" srcId="{AE468A19-0218-439C-9B58-D7EC8312B566}" destId="{2537AF7C-534B-4215-883A-2E7850408296}" srcOrd="0" destOrd="0" presId="urn:microsoft.com/office/officeart/2005/8/layout/orgChart1"/>
    <dgm:cxn modelId="{7F49093D-6B5F-4499-BCBC-A24BE13F6FAC}" type="presParOf" srcId="{AE468A19-0218-439C-9B58-D7EC8312B566}" destId="{D893D3EE-499F-4C0A-A731-D429529EB667}" srcOrd="1" destOrd="0" presId="urn:microsoft.com/office/officeart/2005/8/layout/orgChart1"/>
    <dgm:cxn modelId="{D534B59D-57F2-4A11-8B83-4D1A43DDDC17}" type="presParOf" srcId="{D893D3EE-499F-4C0A-A731-D429529EB667}" destId="{CA866E24-FDD5-47D7-B651-A23B5A177FC8}" srcOrd="0" destOrd="0" presId="urn:microsoft.com/office/officeart/2005/8/layout/orgChart1"/>
    <dgm:cxn modelId="{32AAFE1C-5E8E-4A03-B56B-380FE31D5589}" type="presParOf" srcId="{CA866E24-FDD5-47D7-B651-A23B5A177FC8}" destId="{F6FCC5EA-8B40-436E-82A3-399A4470F789}" srcOrd="0" destOrd="0" presId="urn:microsoft.com/office/officeart/2005/8/layout/orgChart1"/>
    <dgm:cxn modelId="{81AC7978-8D15-4E7A-8DBD-F7BDF1067594}" type="presParOf" srcId="{CA866E24-FDD5-47D7-B651-A23B5A177FC8}" destId="{3E99DAAF-D716-433D-848B-702E064C5FE2}" srcOrd="1" destOrd="0" presId="urn:microsoft.com/office/officeart/2005/8/layout/orgChart1"/>
    <dgm:cxn modelId="{76C7CA4F-6348-4D4A-B854-A09C0CC10F27}" type="presParOf" srcId="{D893D3EE-499F-4C0A-A731-D429529EB667}" destId="{D51FC1BD-B3E1-4541-BCA7-9623B48FD660}" srcOrd="1" destOrd="0" presId="urn:microsoft.com/office/officeart/2005/8/layout/orgChart1"/>
    <dgm:cxn modelId="{E9FC44AF-BA0D-4858-A084-E49DA1C5CC22}" type="presParOf" srcId="{D51FC1BD-B3E1-4541-BCA7-9623B48FD660}" destId="{9116DCFA-8E5B-4903-9BF9-5AEAC761273A}" srcOrd="0" destOrd="0" presId="urn:microsoft.com/office/officeart/2005/8/layout/orgChart1"/>
    <dgm:cxn modelId="{9195BD5A-9018-486D-8C76-746F3BCB6B8A}" type="presParOf" srcId="{D51FC1BD-B3E1-4541-BCA7-9623B48FD660}" destId="{2E6F8351-15F7-4304-83AD-8B1BF97C3F04}" srcOrd="1" destOrd="0" presId="urn:microsoft.com/office/officeart/2005/8/layout/orgChart1"/>
    <dgm:cxn modelId="{709E4C58-AD93-4739-A9DA-3EFEF2275CE6}" type="presParOf" srcId="{2E6F8351-15F7-4304-83AD-8B1BF97C3F04}" destId="{05D616E4-F377-4192-808F-4ABDA0B891BB}" srcOrd="0" destOrd="0" presId="urn:microsoft.com/office/officeart/2005/8/layout/orgChart1"/>
    <dgm:cxn modelId="{4CFB0B5B-920A-43A0-BDC0-E668009EF8E2}" type="presParOf" srcId="{05D616E4-F377-4192-808F-4ABDA0B891BB}" destId="{DF2E7963-7DB9-4246-86D4-84A2F4CE8810}" srcOrd="0" destOrd="0" presId="urn:microsoft.com/office/officeart/2005/8/layout/orgChart1"/>
    <dgm:cxn modelId="{F712EBDF-E9A0-49D4-98C0-66390EAF7F63}" type="presParOf" srcId="{05D616E4-F377-4192-808F-4ABDA0B891BB}" destId="{E1974F2E-EBF5-4E31-8381-31788871D84B}" srcOrd="1" destOrd="0" presId="urn:microsoft.com/office/officeart/2005/8/layout/orgChart1"/>
    <dgm:cxn modelId="{F3622DED-C22E-4226-89E2-FEBC5B2B63AB}" type="presParOf" srcId="{2E6F8351-15F7-4304-83AD-8B1BF97C3F04}" destId="{13872746-E311-4E6A-9579-5DDDAA7DF7A1}" srcOrd="1" destOrd="0" presId="urn:microsoft.com/office/officeart/2005/8/layout/orgChart1"/>
    <dgm:cxn modelId="{87A4A667-C6C4-4D95-9F28-456D550D0914}" type="presParOf" srcId="{2E6F8351-15F7-4304-83AD-8B1BF97C3F04}" destId="{D5744905-963E-4CBE-A9DF-7385B84D7721}" srcOrd="2" destOrd="0" presId="urn:microsoft.com/office/officeart/2005/8/layout/orgChart1"/>
    <dgm:cxn modelId="{FB8818EB-E9CC-4788-9900-7A2065C5F458}" type="presParOf" srcId="{D893D3EE-499F-4C0A-A731-D429529EB667}" destId="{1AF3CC82-1AC3-492F-BFFA-AF3503FBAF75}" srcOrd="2" destOrd="0" presId="urn:microsoft.com/office/officeart/2005/8/layout/orgChart1"/>
    <dgm:cxn modelId="{D549CD3D-3576-4D2C-8820-5C305B051B31}" type="presParOf" srcId="{AE468A19-0218-439C-9B58-D7EC8312B566}" destId="{88AB3A69-4326-4E4F-9132-A6E354A7AED2}" srcOrd="2" destOrd="0" presId="urn:microsoft.com/office/officeart/2005/8/layout/orgChart1"/>
    <dgm:cxn modelId="{2B587DE4-ECBB-42BB-B1CC-78E9C71BE216}" type="presParOf" srcId="{AE468A19-0218-439C-9B58-D7EC8312B566}" destId="{0EDD2F07-F08A-4D9B-87BA-F8AE68C11935}" srcOrd="3" destOrd="0" presId="urn:microsoft.com/office/officeart/2005/8/layout/orgChart1"/>
    <dgm:cxn modelId="{5281ACD1-7A29-4EF2-8555-0BB0E6E3738E}" type="presParOf" srcId="{0EDD2F07-F08A-4D9B-87BA-F8AE68C11935}" destId="{463E2C21-2974-4704-B23B-9B7F99DE18F2}" srcOrd="0" destOrd="0" presId="urn:microsoft.com/office/officeart/2005/8/layout/orgChart1"/>
    <dgm:cxn modelId="{F2E691B1-344B-4B7F-AFCE-7F70F464AAC0}" type="presParOf" srcId="{463E2C21-2974-4704-B23B-9B7F99DE18F2}" destId="{67C5231E-7047-4904-AF9B-CCA2B45ADB6A}" srcOrd="0" destOrd="0" presId="urn:microsoft.com/office/officeart/2005/8/layout/orgChart1"/>
    <dgm:cxn modelId="{9DE5FD36-1E71-4C4C-A5A2-F42AC02B4C67}" type="presParOf" srcId="{463E2C21-2974-4704-B23B-9B7F99DE18F2}" destId="{881958DA-4013-4BD4-A18F-1FA9124F49A0}" srcOrd="1" destOrd="0" presId="urn:microsoft.com/office/officeart/2005/8/layout/orgChart1"/>
    <dgm:cxn modelId="{EFC10768-D6CB-452A-AD32-E0BBEBA6DE62}" type="presParOf" srcId="{0EDD2F07-F08A-4D9B-87BA-F8AE68C11935}" destId="{C45E5CDC-C7A4-4F01-9649-E3FA6135BD68}" srcOrd="1" destOrd="0" presId="urn:microsoft.com/office/officeart/2005/8/layout/orgChart1"/>
    <dgm:cxn modelId="{7B50D24A-1D65-430B-ACFB-52554E7762C9}" type="presParOf" srcId="{C45E5CDC-C7A4-4F01-9649-E3FA6135BD68}" destId="{027A9EDB-1245-425E-BAC8-C4414BB5F5B4}" srcOrd="0" destOrd="0" presId="urn:microsoft.com/office/officeart/2005/8/layout/orgChart1"/>
    <dgm:cxn modelId="{95B54FE9-076D-42CA-972A-8C64819DCCC1}" type="presParOf" srcId="{C45E5CDC-C7A4-4F01-9649-E3FA6135BD68}" destId="{F09ACFF3-D509-4197-84C0-80CFA719AA6A}" srcOrd="1" destOrd="0" presId="urn:microsoft.com/office/officeart/2005/8/layout/orgChart1"/>
    <dgm:cxn modelId="{86D6AEA1-168A-4134-A972-521767DBCC8A}" type="presParOf" srcId="{F09ACFF3-D509-4197-84C0-80CFA719AA6A}" destId="{C1443895-5F31-45F5-8FEA-4ACEA365D562}" srcOrd="0" destOrd="0" presId="urn:microsoft.com/office/officeart/2005/8/layout/orgChart1"/>
    <dgm:cxn modelId="{C67AA080-A20B-4479-8D87-6E0727BCCD26}" type="presParOf" srcId="{C1443895-5F31-45F5-8FEA-4ACEA365D562}" destId="{CF8829F7-052A-4FEA-855F-FE6983C1CA4D}" srcOrd="0" destOrd="0" presId="urn:microsoft.com/office/officeart/2005/8/layout/orgChart1"/>
    <dgm:cxn modelId="{35BE7F2B-6B91-422B-B835-EB587665A4C2}" type="presParOf" srcId="{C1443895-5F31-45F5-8FEA-4ACEA365D562}" destId="{68C258AB-0A4D-4733-99AF-C66C559C40C5}" srcOrd="1" destOrd="0" presId="urn:microsoft.com/office/officeart/2005/8/layout/orgChart1"/>
    <dgm:cxn modelId="{2EB613F4-F5DF-41C2-A58B-2836292B5958}" type="presParOf" srcId="{F09ACFF3-D509-4197-84C0-80CFA719AA6A}" destId="{A9B7E388-40E0-44D1-B45D-050A1008585B}" srcOrd="1" destOrd="0" presId="urn:microsoft.com/office/officeart/2005/8/layout/orgChart1"/>
    <dgm:cxn modelId="{C4C34590-9886-4663-8600-D6365F0A39A0}" type="presParOf" srcId="{F09ACFF3-D509-4197-84C0-80CFA719AA6A}" destId="{2F5B0AFB-2CA1-4EE9-BDD0-8F94AD386F32}" srcOrd="2" destOrd="0" presId="urn:microsoft.com/office/officeart/2005/8/layout/orgChart1"/>
    <dgm:cxn modelId="{EE333472-0115-4D2A-BDDA-BFFD790A333C}" type="presParOf" srcId="{0EDD2F07-F08A-4D9B-87BA-F8AE68C11935}" destId="{6348ED58-3AC0-4C0D-81EB-74DB58D0C11E}" srcOrd="2" destOrd="0" presId="urn:microsoft.com/office/officeart/2005/8/layout/orgChart1"/>
    <dgm:cxn modelId="{7A47D22E-DD25-4118-AA04-DFDED20C391B}" type="presParOf" srcId="{AE468A19-0218-439C-9B58-D7EC8312B566}" destId="{0C9B8E57-9E25-423D-9D1D-D8A09E50830D}" srcOrd="4" destOrd="0" presId="urn:microsoft.com/office/officeart/2005/8/layout/orgChart1"/>
    <dgm:cxn modelId="{42C19A00-0220-479F-BDAB-277FAE9537FC}" type="presParOf" srcId="{AE468A19-0218-439C-9B58-D7EC8312B566}" destId="{E7D74D4C-CC41-4FE0-9844-6A09A41240E7}" srcOrd="5" destOrd="0" presId="urn:microsoft.com/office/officeart/2005/8/layout/orgChart1"/>
    <dgm:cxn modelId="{9CF8E027-61D7-4735-88C1-861D47C6CD34}" type="presParOf" srcId="{E7D74D4C-CC41-4FE0-9844-6A09A41240E7}" destId="{50EC9CAD-20A8-4FD0-A151-E94E335E0F74}" srcOrd="0" destOrd="0" presId="urn:microsoft.com/office/officeart/2005/8/layout/orgChart1"/>
    <dgm:cxn modelId="{06EC4BF8-89A7-4962-A8A9-11B7178A5AAE}" type="presParOf" srcId="{50EC9CAD-20A8-4FD0-A151-E94E335E0F74}" destId="{FFCB03A5-FFB5-48C4-8AC3-94F27674D554}" srcOrd="0" destOrd="0" presId="urn:microsoft.com/office/officeart/2005/8/layout/orgChart1"/>
    <dgm:cxn modelId="{C65CB42B-B6D3-4C39-9E02-852453CF2E04}" type="presParOf" srcId="{50EC9CAD-20A8-4FD0-A151-E94E335E0F74}" destId="{83C05774-B5E9-4F90-8000-9FDCF8A46985}" srcOrd="1" destOrd="0" presId="urn:microsoft.com/office/officeart/2005/8/layout/orgChart1"/>
    <dgm:cxn modelId="{53578B6A-0483-449A-ACD4-69FCC03F062A}" type="presParOf" srcId="{E7D74D4C-CC41-4FE0-9844-6A09A41240E7}" destId="{09114FC2-CCEF-40D2-AC38-8B3DEB23435C}" srcOrd="1" destOrd="0" presId="urn:microsoft.com/office/officeart/2005/8/layout/orgChart1"/>
    <dgm:cxn modelId="{E82A9E33-E53E-4F46-BB55-FB331C88186F}" type="presParOf" srcId="{09114FC2-CCEF-40D2-AC38-8B3DEB23435C}" destId="{68C76439-7F40-4CF7-B60E-36D753815882}" srcOrd="0" destOrd="0" presId="urn:microsoft.com/office/officeart/2005/8/layout/orgChart1"/>
    <dgm:cxn modelId="{ED7E7BD1-9DE2-4E92-9BAE-4CB5920F559C}" type="presParOf" srcId="{09114FC2-CCEF-40D2-AC38-8B3DEB23435C}" destId="{48F4FE81-D747-41F8-80CC-EC25C222FC22}" srcOrd="1" destOrd="0" presId="urn:microsoft.com/office/officeart/2005/8/layout/orgChart1"/>
    <dgm:cxn modelId="{6AD678BE-C21E-475E-B0AD-90C9295DAC81}" type="presParOf" srcId="{48F4FE81-D747-41F8-80CC-EC25C222FC22}" destId="{5C62C1A5-716D-43BB-A575-34F96DB94F2F}" srcOrd="0" destOrd="0" presId="urn:microsoft.com/office/officeart/2005/8/layout/orgChart1"/>
    <dgm:cxn modelId="{D872AF66-A22C-45CC-8191-414F7D9194AC}" type="presParOf" srcId="{5C62C1A5-716D-43BB-A575-34F96DB94F2F}" destId="{100E229B-1A71-4996-BCAC-67E7A5BCDD51}" srcOrd="0" destOrd="0" presId="urn:microsoft.com/office/officeart/2005/8/layout/orgChart1"/>
    <dgm:cxn modelId="{AA8849F4-F151-4702-ABBB-FB3F2F410308}" type="presParOf" srcId="{5C62C1A5-716D-43BB-A575-34F96DB94F2F}" destId="{714E5269-9367-40BA-A136-D04AFA653CA9}" srcOrd="1" destOrd="0" presId="urn:microsoft.com/office/officeart/2005/8/layout/orgChart1"/>
    <dgm:cxn modelId="{8452E0CB-F68C-409F-8A25-09FB35830073}" type="presParOf" srcId="{48F4FE81-D747-41F8-80CC-EC25C222FC22}" destId="{3E72446B-068F-4A5B-9F2A-65FA5B66891B}" srcOrd="1" destOrd="0" presId="urn:microsoft.com/office/officeart/2005/8/layout/orgChart1"/>
    <dgm:cxn modelId="{ABB313F8-FA5F-4B4A-9C77-EBBD30B9135B}" type="presParOf" srcId="{48F4FE81-D747-41F8-80CC-EC25C222FC22}" destId="{5DD3CCFC-D602-4FFA-94E9-CF340A091BE4}" srcOrd="2" destOrd="0" presId="urn:microsoft.com/office/officeart/2005/8/layout/orgChart1"/>
    <dgm:cxn modelId="{61E97D2B-5DE5-47BE-9523-040FA80A7CE5}" type="presParOf" srcId="{E7D74D4C-CC41-4FE0-9844-6A09A41240E7}" destId="{F12B6E1E-E2BE-4AB3-AD7A-724D5DFE3872}" srcOrd="2" destOrd="0" presId="urn:microsoft.com/office/officeart/2005/8/layout/orgChart1"/>
    <dgm:cxn modelId="{B433EB9F-2288-4E1B-8E38-D4CDB247C6D2}" type="presParOf" srcId="{126FB5A2-139F-465E-AACA-9A71A42708CB}" destId="{E7D2E970-09C5-4DA2-A390-B8166623BF26}" srcOrd="2" destOrd="0" presId="urn:microsoft.com/office/officeart/2005/8/layout/orgChart1"/>
    <dgm:cxn modelId="{60FDBDF3-1CC0-47CA-B81B-F7C4BC160BFC}" type="presParOf" srcId="{29A50620-204B-48CA-8428-AF954D3CE672}" destId="{7061C7B7-5F0D-45A3-AE08-BFE2BB100FEF}" srcOrd="2" destOrd="0" presId="urn:microsoft.com/office/officeart/2005/8/layout/orgChar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C76439-7F40-4CF7-B60E-36D753815882}">
      <dsp:nvSpPr>
        <dsp:cNvPr id="0" name=""/>
        <dsp:cNvSpPr/>
      </dsp:nvSpPr>
      <dsp:spPr>
        <a:xfrm>
          <a:off x="3456575" y="2001662"/>
          <a:ext cx="156213" cy="479055"/>
        </a:xfrm>
        <a:custGeom>
          <a:avLst/>
          <a:gdLst/>
          <a:ahLst/>
          <a:cxnLst/>
          <a:rect l="0" t="0" r="0" b="0"/>
          <a:pathLst>
            <a:path>
              <a:moveTo>
                <a:pt x="0" y="0"/>
              </a:moveTo>
              <a:lnTo>
                <a:pt x="0" y="479055"/>
              </a:lnTo>
              <a:lnTo>
                <a:pt x="156213"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9B8E57-9E25-423D-9D1D-D8A09E50830D}">
      <dsp:nvSpPr>
        <dsp:cNvPr id="0" name=""/>
        <dsp:cNvSpPr/>
      </dsp:nvSpPr>
      <dsp:spPr>
        <a:xfrm>
          <a:off x="2613021" y="1262250"/>
          <a:ext cx="1260124" cy="218699"/>
        </a:xfrm>
        <a:custGeom>
          <a:avLst/>
          <a:gdLst/>
          <a:ahLst/>
          <a:cxnLst/>
          <a:rect l="0" t="0" r="0" b="0"/>
          <a:pathLst>
            <a:path>
              <a:moveTo>
                <a:pt x="0" y="0"/>
              </a:moveTo>
              <a:lnTo>
                <a:pt x="0" y="109349"/>
              </a:lnTo>
              <a:lnTo>
                <a:pt x="1260124" y="109349"/>
              </a:lnTo>
              <a:lnTo>
                <a:pt x="1260124"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7A9EDB-1245-425E-BAC8-C4414BB5F5B4}">
      <dsp:nvSpPr>
        <dsp:cNvPr id="0" name=""/>
        <dsp:cNvSpPr/>
      </dsp:nvSpPr>
      <dsp:spPr>
        <a:xfrm>
          <a:off x="2196451" y="2001662"/>
          <a:ext cx="156213" cy="479055"/>
        </a:xfrm>
        <a:custGeom>
          <a:avLst/>
          <a:gdLst/>
          <a:ahLst/>
          <a:cxnLst/>
          <a:rect l="0" t="0" r="0" b="0"/>
          <a:pathLst>
            <a:path>
              <a:moveTo>
                <a:pt x="0" y="0"/>
              </a:moveTo>
              <a:lnTo>
                <a:pt x="0" y="479055"/>
              </a:lnTo>
              <a:lnTo>
                <a:pt x="156213"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AB3A69-4326-4E4F-9132-A6E354A7AED2}">
      <dsp:nvSpPr>
        <dsp:cNvPr id="0" name=""/>
        <dsp:cNvSpPr/>
      </dsp:nvSpPr>
      <dsp:spPr>
        <a:xfrm>
          <a:off x="2567301" y="1262250"/>
          <a:ext cx="91440" cy="218699"/>
        </a:xfrm>
        <a:custGeom>
          <a:avLst/>
          <a:gdLst/>
          <a:ahLst/>
          <a:cxnLst/>
          <a:rect l="0" t="0" r="0" b="0"/>
          <a:pathLst>
            <a:path>
              <a:moveTo>
                <a:pt x="45720" y="0"/>
              </a:moveTo>
              <a:lnTo>
                <a:pt x="45720"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16DCFA-8E5B-4903-9BF9-5AEAC761273A}">
      <dsp:nvSpPr>
        <dsp:cNvPr id="0" name=""/>
        <dsp:cNvSpPr/>
      </dsp:nvSpPr>
      <dsp:spPr>
        <a:xfrm>
          <a:off x="936327" y="2001662"/>
          <a:ext cx="156213" cy="479055"/>
        </a:xfrm>
        <a:custGeom>
          <a:avLst/>
          <a:gdLst/>
          <a:ahLst/>
          <a:cxnLst/>
          <a:rect l="0" t="0" r="0" b="0"/>
          <a:pathLst>
            <a:path>
              <a:moveTo>
                <a:pt x="0" y="0"/>
              </a:moveTo>
              <a:lnTo>
                <a:pt x="0" y="479055"/>
              </a:lnTo>
              <a:lnTo>
                <a:pt x="156213" y="4790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37AF7C-534B-4215-883A-2E7850408296}">
      <dsp:nvSpPr>
        <dsp:cNvPr id="0" name=""/>
        <dsp:cNvSpPr/>
      </dsp:nvSpPr>
      <dsp:spPr>
        <a:xfrm>
          <a:off x="1352897" y="1262250"/>
          <a:ext cx="1260124" cy="218699"/>
        </a:xfrm>
        <a:custGeom>
          <a:avLst/>
          <a:gdLst/>
          <a:ahLst/>
          <a:cxnLst/>
          <a:rect l="0" t="0" r="0" b="0"/>
          <a:pathLst>
            <a:path>
              <a:moveTo>
                <a:pt x="1260124" y="0"/>
              </a:moveTo>
              <a:lnTo>
                <a:pt x="1260124" y="109349"/>
              </a:lnTo>
              <a:lnTo>
                <a:pt x="0" y="109349"/>
              </a:lnTo>
              <a:lnTo>
                <a:pt x="0" y="21869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BC360B-BC93-4E3A-BF5F-57D2CE6194F1}">
      <dsp:nvSpPr>
        <dsp:cNvPr id="0" name=""/>
        <dsp:cNvSpPr/>
      </dsp:nvSpPr>
      <dsp:spPr>
        <a:xfrm>
          <a:off x="2567301" y="522838"/>
          <a:ext cx="91440" cy="218699"/>
        </a:xfrm>
        <a:custGeom>
          <a:avLst/>
          <a:gdLst/>
          <a:ahLst/>
          <a:cxnLst/>
          <a:rect l="0" t="0" r="0" b="0"/>
          <a:pathLst>
            <a:path>
              <a:moveTo>
                <a:pt x="45720" y="0"/>
              </a:moveTo>
              <a:lnTo>
                <a:pt x="45720" y="2186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C3A9DF-1A2F-4C51-8ECF-84244A72695D}">
      <dsp:nvSpPr>
        <dsp:cNvPr id="0" name=""/>
        <dsp:cNvSpPr/>
      </dsp:nvSpPr>
      <dsp:spPr>
        <a:xfrm>
          <a:off x="2092309" y="2126"/>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DREJTORI</a:t>
          </a:r>
          <a:endParaRPr lang="en-GB" sz="1000" kern="1200" smtClean="0"/>
        </a:p>
      </dsp:txBody>
      <dsp:txXfrm>
        <a:off x="2092309" y="2126"/>
        <a:ext cx="1041424" cy="520712"/>
      </dsp:txXfrm>
    </dsp:sp>
    <dsp:sp modelId="{2F104846-754F-468E-A374-183F15FD37DF}">
      <dsp:nvSpPr>
        <dsp:cNvPr id="0" name=""/>
        <dsp:cNvSpPr/>
      </dsp:nvSpPr>
      <dsp:spPr>
        <a:xfrm>
          <a:off x="2092309" y="741537"/>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Zv/DREJTORI</a:t>
          </a:r>
        </a:p>
        <a:p>
          <a:pPr marR="0" lvl="0" algn="ctr" defTabSz="444500" rtl="0">
            <a:lnSpc>
              <a:spcPct val="90000"/>
            </a:lnSpc>
            <a:spcBef>
              <a:spcPct val="0"/>
            </a:spcBef>
            <a:spcAft>
              <a:spcPct val="35000"/>
            </a:spcAft>
          </a:pPr>
          <a:endParaRPr lang="en-GB" sz="1000" b="0" i="0" u="none" strike="noStrike" kern="1200" baseline="0" smtClean="0">
            <a:latin typeface="Times New Roman" panose="02020603050405020304" pitchFamily="18" charset="0"/>
          </a:endParaRPr>
        </a:p>
        <a:p>
          <a:pPr marR="0" lvl="0" algn="ctr" defTabSz="444500" rtl="0">
            <a:lnSpc>
              <a:spcPct val="90000"/>
            </a:lnSpc>
            <a:spcBef>
              <a:spcPct val="0"/>
            </a:spcBef>
            <a:spcAft>
              <a:spcPct val="35000"/>
            </a:spcAft>
          </a:pPr>
          <a:endParaRPr lang="en-GB" sz="1000" b="0" i="0" u="none" strike="noStrike" kern="1200" baseline="0" smtClean="0">
            <a:latin typeface="Times New Roman" panose="02020603050405020304" pitchFamily="18" charset="0"/>
          </a:endParaRPr>
        </a:p>
      </dsp:txBody>
      <dsp:txXfrm>
        <a:off x="2092309" y="741537"/>
        <a:ext cx="1041424" cy="520712"/>
      </dsp:txXfrm>
    </dsp:sp>
    <dsp:sp modelId="{F6FCC5EA-8B40-436E-82A3-399A4470F789}">
      <dsp:nvSpPr>
        <dsp:cNvPr id="0" name=""/>
        <dsp:cNvSpPr/>
      </dsp:nvSpPr>
      <dsp:spPr>
        <a:xfrm>
          <a:off x="832185"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SHEF TURNI</a:t>
          </a:r>
        </a:p>
      </dsp:txBody>
      <dsp:txXfrm>
        <a:off x="832185" y="1480949"/>
        <a:ext cx="1041424" cy="520712"/>
      </dsp:txXfrm>
    </dsp:sp>
    <dsp:sp modelId="{DF2E7963-7DB9-4246-86D4-84A2F4CE8810}">
      <dsp:nvSpPr>
        <dsp:cNvPr id="0" name=""/>
        <dsp:cNvSpPr/>
      </dsp:nvSpPr>
      <dsp:spPr>
        <a:xfrm>
          <a:off x="1092541"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PUNONJËS SIGURIE</a:t>
          </a:r>
        </a:p>
      </dsp:txBody>
      <dsp:txXfrm>
        <a:off x="1092541" y="2220361"/>
        <a:ext cx="1041424" cy="520712"/>
      </dsp:txXfrm>
    </dsp:sp>
    <dsp:sp modelId="{67C5231E-7047-4904-AF9B-CCA2B45ADB6A}">
      <dsp:nvSpPr>
        <dsp:cNvPr id="0" name=""/>
        <dsp:cNvSpPr/>
      </dsp:nvSpPr>
      <dsp:spPr>
        <a:xfrm>
          <a:off x="2092309"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SHEF TURNI</a:t>
          </a:r>
        </a:p>
        <a:p>
          <a:pPr marR="0" lvl="0" algn="ctr" defTabSz="444500" rtl="0">
            <a:lnSpc>
              <a:spcPct val="90000"/>
            </a:lnSpc>
            <a:spcBef>
              <a:spcPct val="0"/>
            </a:spcBef>
            <a:spcAft>
              <a:spcPct val="35000"/>
            </a:spcAft>
          </a:pPr>
          <a:endParaRPr lang="en-GB" sz="1000" b="0" i="0" u="none" strike="noStrike" kern="1200" baseline="0" smtClean="0">
            <a:latin typeface="Times New Roman" panose="02020603050405020304" pitchFamily="18" charset="0"/>
          </a:endParaRPr>
        </a:p>
      </dsp:txBody>
      <dsp:txXfrm>
        <a:off x="2092309" y="1480949"/>
        <a:ext cx="1041424" cy="520712"/>
      </dsp:txXfrm>
    </dsp:sp>
    <dsp:sp modelId="{CF8829F7-052A-4FEA-855F-FE6983C1CA4D}">
      <dsp:nvSpPr>
        <dsp:cNvPr id="0" name=""/>
        <dsp:cNvSpPr/>
      </dsp:nvSpPr>
      <dsp:spPr>
        <a:xfrm>
          <a:off x="2352665"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PUNONJËS SIGURIE</a:t>
          </a:r>
        </a:p>
      </dsp:txBody>
      <dsp:txXfrm>
        <a:off x="2352665" y="2220361"/>
        <a:ext cx="1041424" cy="520712"/>
      </dsp:txXfrm>
    </dsp:sp>
    <dsp:sp modelId="{FFCB03A5-FFB5-48C4-8AC3-94F27674D554}">
      <dsp:nvSpPr>
        <dsp:cNvPr id="0" name=""/>
        <dsp:cNvSpPr/>
      </dsp:nvSpPr>
      <dsp:spPr>
        <a:xfrm>
          <a:off x="3352433" y="1480949"/>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SHEF TURNI</a:t>
          </a:r>
        </a:p>
      </dsp:txBody>
      <dsp:txXfrm>
        <a:off x="3352433" y="1480949"/>
        <a:ext cx="1041424" cy="520712"/>
      </dsp:txXfrm>
    </dsp:sp>
    <dsp:sp modelId="{100E229B-1A71-4996-BCAC-67E7A5BCDD51}">
      <dsp:nvSpPr>
        <dsp:cNvPr id="0" name=""/>
        <dsp:cNvSpPr/>
      </dsp:nvSpPr>
      <dsp:spPr>
        <a:xfrm>
          <a:off x="3612789" y="2220361"/>
          <a:ext cx="1041424" cy="52071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alibri" panose="020F0502020204030204" pitchFamily="34" charset="0"/>
            </a:rPr>
            <a:t>PUNONJËS SIGURIE</a:t>
          </a:r>
        </a:p>
      </dsp:txBody>
      <dsp:txXfrm>
        <a:off x="3612789" y="2220361"/>
        <a:ext cx="1041424" cy="52071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2019-03-16T14:53:00Z</dcterms:created>
  <dcterms:modified xsi:type="dcterms:W3CDTF">2019-03-16T14:53:00Z</dcterms:modified>
</cp:coreProperties>
</file>