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9CC" w:rsidRPr="00A11AB4" w:rsidRDefault="009479CC" w:rsidP="009479C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479CC" w:rsidRPr="00A11AB4" w:rsidRDefault="009479CC" w:rsidP="009479CC">
      <w:pPr>
        <w:pStyle w:val="Akti"/>
        <w:rPr>
          <w:rFonts w:ascii="Garamond" w:hAnsi="Garamond"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>Vendim</w:t>
      </w:r>
    </w:p>
    <w:p w:rsidR="009479CC" w:rsidRPr="00A11AB4" w:rsidRDefault="009479CC" w:rsidP="009479CC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>Nr.</w:t>
      </w:r>
      <w:r w:rsidR="00A11AB4" w:rsidRPr="00A11AB4">
        <w:rPr>
          <w:rFonts w:ascii="Garamond" w:hAnsi="Garamond"/>
          <w:sz w:val="24"/>
          <w:szCs w:val="24"/>
          <w:lang w:val="it-IT"/>
        </w:rPr>
        <w:t xml:space="preserve"> </w:t>
      </w:r>
      <w:r w:rsidRPr="00A11AB4">
        <w:rPr>
          <w:rFonts w:ascii="Garamond" w:hAnsi="Garamond"/>
          <w:sz w:val="24"/>
          <w:szCs w:val="24"/>
          <w:lang w:val="it-IT"/>
        </w:rPr>
        <w:t>183, datë 28.3.2007</w:t>
      </w:r>
    </w:p>
    <w:p w:rsidR="009479CC" w:rsidRPr="00A11AB4" w:rsidRDefault="009479CC" w:rsidP="009479C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479CC" w:rsidRPr="00A11AB4" w:rsidRDefault="009479CC" w:rsidP="009479CC">
      <w:pPr>
        <w:pStyle w:val="Titulli"/>
        <w:rPr>
          <w:rFonts w:ascii="Garamond" w:hAnsi="Garamond"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>Për organizimin, shtypjen dhe emetimin e biletave në transportin rrugor</w:t>
      </w:r>
    </w:p>
    <w:p w:rsidR="009479CC" w:rsidRPr="00A11AB4" w:rsidRDefault="00A11AB4" w:rsidP="00A11AB4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A11AB4">
        <w:rPr>
          <w:rFonts w:ascii="Garamond" w:hAnsi="Garamond"/>
          <w:i/>
          <w:sz w:val="24"/>
          <w:szCs w:val="24"/>
          <w:lang w:val="it-IT"/>
        </w:rPr>
        <w:t>(Ndryshuar me VKM nr. 217, datë 18.4.2007)</w:t>
      </w:r>
    </w:p>
    <w:p w:rsidR="00A11AB4" w:rsidRPr="00A11AB4" w:rsidRDefault="00A11AB4" w:rsidP="00A11AB4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A11AB4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A11AB4" w:rsidRPr="00A11AB4" w:rsidRDefault="00A11AB4" w:rsidP="00A11AB4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</w:p>
    <w:p w:rsidR="009479CC" w:rsidRPr="00A11AB4" w:rsidRDefault="009479CC" w:rsidP="009479CC">
      <w:pPr>
        <w:pStyle w:val="BazLigjPropozues"/>
        <w:rPr>
          <w:rFonts w:ascii="Garamond" w:hAnsi="Garamond"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>Në mbështetje të nenit 100 të Kushtetutës, të nenit 36, të ligjit nr.</w:t>
      </w:r>
      <w:r w:rsidR="00A11AB4">
        <w:rPr>
          <w:rFonts w:ascii="Garamond" w:hAnsi="Garamond"/>
          <w:sz w:val="24"/>
          <w:szCs w:val="24"/>
          <w:lang w:val="it-IT"/>
        </w:rPr>
        <w:t xml:space="preserve"> </w:t>
      </w:r>
      <w:r w:rsidRPr="00A11AB4">
        <w:rPr>
          <w:rFonts w:ascii="Garamond" w:hAnsi="Garamond"/>
          <w:sz w:val="24"/>
          <w:szCs w:val="24"/>
          <w:lang w:val="it-IT"/>
        </w:rPr>
        <w:t>7928, datë 27.4.1995, “Për tatimin mbi vlerën e shtuar”, të ndryshuar dhe të nenit 12, të ligjit nr.</w:t>
      </w:r>
      <w:r w:rsidR="00A11AB4">
        <w:rPr>
          <w:rFonts w:ascii="Garamond" w:hAnsi="Garamond"/>
          <w:sz w:val="24"/>
          <w:szCs w:val="24"/>
          <w:lang w:val="it-IT"/>
        </w:rPr>
        <w:t xml:space="preserve"> </w:t>
      </w:r>
      <w:r w:rsidRPr="00A11AB4">
        <w:rPr>
          <w:rFonts w:ascii="Garamond" w:hAnsi="Garamond"/>
          <w:sz w:val="24"/>
          <w:szCs w:val="24"/>
          <w:lang w:val="it-IT"/>
        </w:rPr>
        <w:t>9645, datë 27.11.2006, “Për Buxhetin e Shtetit, të vitit 2007”, me propozimin e Ministrit të Financave, Këshilli i Ministrave</w:t>
      </w:r>
    </w:p>
    <w:p w:rsidR="009479CC" w:rsidRPr="00A11AB4" w:rsidRDefault="009479CC" w:rsidP="009479C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479CC" w:rsidRPr="00A11AB4" w:rsidRDefault="009479CC" w:rsidP="009479CC">
      <w:pPr>
        <w:pStyle w:val="VENDOSI"/>
        <w:rPr>
          <w:rFonts w:ascii="Garamond" w:hAnsi="Garamond"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>Vendosi:</w:t>
      </w:r>
    </w:p>
    <w:p w:rsidR="009479CC" w:rsidRPr="00A11AB4" w:rsidRDefault="009479CC" w:rsidP="009479C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479CC" w:rsidRPr="00A11AB4" w:rsidRDefault="009479CC" w:rsidP="009479C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>1. Formati i biletave të transportit të udhëtarëve, në transportin rrugor, për shërbimin qytetas, ndërqytetas, rrethqytetas, si dhe transportin ndërkombëtar të udhëtarëve duhet të jetë në format standard dhe i pajisur me numrin serial përkatës.</w:t>
      </w:r>
    </w:p>
    <w:p w:rsidR="009479CC" w:rsidRPr="00A11AB4" w:rsidRDefault="009479CC" w:rsidP="009479C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>2. Çmimi i biletave të transportit të udhëtarëve, i cili përmban edhe vlerën e TVSH-së, vendoset në përputhje me ligjin nr.7581, datë 7.7.1992 “Për çmimet dhe tarifat”, të ndryshuar, si dhe me vendimin nr.146, datë 26.2.1998, “Për tarifat e transportit të udhëtarëve”, të ndryshuar.</w:t>
      </w:r>
    </w:p>
    <w:p w:rsidR="009479CC" w:rsidRPr="00A11AB4" w:rsidRDefault="009479CC" w:rsidP="009479C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>3. Ngarkohet Drejtoria e Përgjithshme e Tatimeve për emetimin e biletave të transportit të udhëtarëve, në transportin rrugor, për shërbimin qytetas, ndërqytetas, rrethqytetas dhe transportin ndërkombëtr të udhëtarëve. Printimi i biletave të transportit të udhëtarëve të realizohet nga organet e specializuara për prodhimin e tyre, në bazë të kontratës ndërmjet tyre dhe Drejtorisë së Përgjithshme të Tatimeve.</w:t>
      </w:r>
    </w:p>
    <w:p w:rsidR="009B411A" w:rsidRPr="009B411A" w:rsidRDefault="009479CC" w:rsidP="009B411A">
      <w:pPr>
        <w:pStyle w:val="Paragrafi"/>
        <w:rPr>
          <w:rFonts w:ascii="Garamond" w:eastAsia="MS Mincho" w:hAnsi="Garamond"/>
          <w:i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 xml:space="preserve">4. </w:t>
      </w:r>
      <w:r w:rsidR="009B411A" w:rsidRPr="009B411A">
        <w:rPr>
          <w:rFonts w:ascii="Garamond" w:eastAsia="MS Mincho" w:hAnsi="Garamond"/>
          <w:i/>
          <w:sz w:val="24"/>
          <w:szCs w:val="24"/>
          <w:lang w:val="it-IT"/>
        </w:rPr>
        <w:t>Pajisja me bileta tatimore të udhëtarëve të kryhet për të gjitha llojet e shërbimit të transportit të udhëtarëve në transportin rrugor, përjashtuar rastet kur mjetet e tipit 4+1 janë pajisur me t</w:t>
      </w:r>
      <w:r w:rsidR="009B411A" w:rsidRPr="009B411A">
        <w:rPr>
          <w:rFonts w:ascii="Garamond" w:eastAsia="MS Mincho" w:hAnsi="Garamond"/>
          <w:i/>
          <w:sz w:val="24"/>
          <w:szCs w:val="24"/>
          <w:lang w:val="it-IT"/>
        </w:rPr>
        <w:t>aksimetër, me tregues fiskal.</w:t>
      </w:r>
    </w:p>
    <w:p w:rsidR="009479CC" w:rsidRPr="00A11AB4" w:rsidRDefault="009479CC" w:rsidP="009479C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>5. Agjencitë e udhëtarëve realizojnë tërheqjen e biletave të transportit të udhtëarëve dhe të faturave përkatëse nga Drejtoria e Përgjithshme e Tatimeve apo degët e tyre në rrethe, kundrejt kostos së prodhimit të tyre.</w:t>
      </w:r>
    </w:p>
    <w:p w:rsidR="009479CC" w:rsidRPr="00A11AB4" w:rsidRDefault="009479CC" w:rsidP="009479C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>6. Çdo fund viti kalendarik, agjencitë e transportit ose përfaqësuesit e tyre të autorizuar paraqesin, pranë Drejtorisë së Përgjithshme të Tatimeve, kërkesat për sasinë e biletave, për vitin e ardhshëm fiskal.</w:t>
      </w:r>
    </w:p>
    <w:p w:rsidR="009479CC" w:rsidRPr="00A11AB4" w:rsidRDefault="009479CC" w:rsidP="009479C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>7. Drejtoria e Përgjithshme e Tatimeve, në mbështetje të nenit 36, të ligjit nr.8560, datë 22.12.1999, “Për procedurat tatimore në Republikën e Shqipërisë”, dhe të ligjit nr.8308, datë 18.3.1999, “Për transportin rrugor”, nënshkruan aktmarrëveshje me shoqatat e transportit të udhëtarëve, për bashkërendimin e punës për sigurimin e zbatimit të legjislacionit në fushën e transportit rrugor.</w:t>
      </w:r>
    </w:p>
    <w:p w:rsidR="009479CC" w:rsidRPr="00A11AB4" w:rsidRDefault="009479CC" w:rsidP="009479C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>8. Drejtorisë së Përgjithshme të Tatimeve, për vitin 2007, t’i jepet fondi prej 10 000 000 (dhjetë milionë) lekësh, për përballimin e shpenzimeve, për emetimin e biletave të transportit, në zbatim të këtij vendimi.</w:t>
      </w:r>
    </w:p>
    <w:p w:rsidR="009479CC" w:rsidRPr="00A11AB4" w:rsidRDefault="009479CC" w:rsidP="009479C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>9.  Ky fond të përballohet nga fondi rezervë i Këshillit të Ministrave.</w:t>
      </w:r>
    </w:p>
    <w:p w:rsidR="009479CC" w:rsidRPr="00A11AB4" w:rsidRDefault="009479CC" w:rsidP="009479C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>10. Ngarkohet Ministria e Financave për nxjerrjen e udhëzimeve, në zbatim të këtij vendimi.</w:t>
      </w:r>
    </w:p>
    <w:p w:rsidR="009479CC" w:rsidRPr="00A11AB4" w:rsidRDefault="009479CC" w:rsidP="009479C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>11. Ngarkohen Ministria e Financave, nëpërmjet Policisë Tatimore, në bashkëpunim me strukturat përkatëse për kontrollin e transportit të udhëtarëve, të Ministrisë së Punëve Publike, Transportit dhe Telekomunikacionit dhe të Ministrisë së Brendshme, për zbatimin e këtij vendimi, në përputhje me kompetencat dhe detyrat e tyre funksionale.</w:t>
      </w:r>
    </w:p>
    <w:p w:rsidR="009479CC" w:rsidRPr="00A11AB4" w:rsidRDefault="009479CC" w:rsidP="009479CC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t>12. Pika 1.11, e vendimit nr.473, datë 29.7.1998, “Për rregullat kryesore të veprimtarisë së agjencive të transportit të udhëtarëve dhe të transportuesve që kryejnë transportin me autobus”, shfuqizohet.</w:t>
      </w:r>
    </w:p>
    <w:p w:rsidR="009479CC" w:rsidRPr="00B069B5" w:rsidRDefault="009479CC" w:rsidP="009479CC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A11AB4">
        <w:rPr>
          <w:rFonts w:ascii="Garamond" w:hAnsi="Garamond"/>
          <w:sz w:val="24"/>
          <w:szCs w:val="24"/>
          <w:lang w:val="it-IT"/>
        </w:rPr>
        <w:lastRenderedPageBreak/>
        <w:t xml:space="preserve">Ky vendim botohet në Fletoren Zyrtare dhe hyn në fuqi në datën </w:t>
      </w:r>
      <w:r w:rsidR="00B069B5" w:rsidRPr="00B069B5">
        <w:rPr>
          <w:rFonts w:ascii="Garamond" w:hAnsi="Garamond"/>
          <w:i/>
          <w:sz w:val="24"/>
          <w:szCs w:val="24"/>
          <w:lang w:val="it-IT"/>
        </w:rPr>
        <w:t>1 qershor 2007</w:t>
      </w:r>
      <w:r w:rsidRPr="00B069B5">
        <w:rPr>
          <w:rFonts w:ascii="Garamond" w:hAnsi="Garamond"/>
          <w:i/>
          <w:sz w:val="24"/>
          <w:szCs w:val="24"/>
          <w:lang w:val="it-IT"/>
        </w:rPr>
        <w:t>.</w:t>
      </w:r>
    </w:p>
    <w:p w:rsidR="009479CC" w:rsidRPr="00A11AB4" w:rsidRDefault="009479CC" w:rsidP="009479CC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9479CC" w:rsidRPr="00A11AB4" w:rsidRDefault="009479CC" w:rsidP="009479CC">
      <w:pPr>
        <w:pStyle w:val="Autoriteti"/>
        <w:rPr>
          <w:rFonts w:ascii="Garamond" w:hAnsi="Garamond"/>
          <w:sz w:val="24"/>
          <w:szCs w:val="24"/>
          <w:lang w:val="it-IT"/>
        </w:rPr>
      </w:pPr>
      <w:proofErr w:type="spellStart"/>
      <w:r w:rsidRPr="00A11AB4">
        <w:rPr>
          <w:rFonts w:ascii="Garamond" w:hAnsi="Garamond"/>
          <w:sz w:val="24"/>
          <w:szCs w:val="24"/>
        </w:rPr>
        <w:t>Kryeministri</w:t>
      </w:r>
      <w:proofErr w:type="spellEnd"/>
    </w:p>
    <w:p w:rsidR="009479CC" w:rsidRPr="00A11AB4" w:rsidRDefault="009479CC" w:rsidP="009479CC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A11AB4">
        <w:rPr>
          <w:rFonts w:ascii="Garamond" w:hAnsi="Garamond"/>
          <w:sz w:val="24"/>
          <w:szCs w:val="24"/>
        </w:rPr>
        <w:t>Sali</w:t>
      </w:r>
      <w:proofErr w:type="spellEnd"/>
      <w:r w:rsidRPr="00A11AB4">
        <w:rPr>
          <w:rFonts w:ascii="Garamond" w:hAnsi="Garamond"/>
          <w:sz w:val="24"/>
          <w:szCs w:val="24"/>
        </w:rPr>
        <w:t xml:space="preserve"> </w:t>
      </w:r>
      <w:proofErr w:type="spellStart"/>
      <w:r w:rsidRPr="00A11AB4">
        <w:rPr>
          <w:rFonts w:ascii="Garamond" w:hAnsi="Garamond"/>
          <w:sz w:val="24"/>
          <w:szCs w:val="24"/>
        </w:rPr>
        <w:t>Berisha</w:t>
      </w:r>
      <w:proofErr w:type="spellEnd"/>
    </w:p>
    <w:p w:rsidR="009479CC" w:rsidRPr="00A11AB4" w:rsidRDefault="009479CC">
      <w:pPr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9479CC" w:rsidRPr="00A11AB4" w:rsidSect="009479CC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12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77D" w:rsidRDefault="00F3677D">
      <w:r>
        <w:separator/>
      </w:r>
    </w:p>
  </w:endnote>
  <w:endnote w:type="continuationSeparator" w:id="0">
    <w:p w:rsidR="00F3677D" w:rsidRDefault="00F36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9CC" w:rsidRDefault="009479CC" w:rsidP="009479C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479CC" w:rsidRDefault="009479CC" w:rsidP="009479C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79CC" w:rsidRDefault="009479CC" w:rsidP="009479C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069B5">
      <w:rPr>
        <w:rStyle w:val="PageNumber"/>
        <w:noProof/>
      </w:rPr>
      <w:t>1124</w:t>
    </w:r>
    <w:r>
      <w:rPr>
        <w:rStyle w:val="PageNumber"/>
      </w:rPr>
      <w:fldChar w:fldCharType="end"/>
    </w:r>
  </w:p>
  <w:p w:rsidR="009479CC" w:rsidRDefault="009479CC" w:rsidP="009479C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77D" w:rsidRDefault="00F3677D">
      <w:r>
        <w:separator/>
      </w:r>
    </w:p>
  </w:footnote>
  <w:footnote w:type="continuationSeparator" w:id="0">
    <w:p w:rsidR="00F3677D" w:rsidRDefault="00F367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9CC"/>
    <w:rsid w:val="00686D86"/>
    <w:rsid w:val="009479CC"/>
    <w:rsid w:val="009B411A"/>
    <w:rsid w:val="00A11AB4"/>
    <w:rsid w:val="00B069B5"/>
    <w:rsid w:val="00CE63BE"/>
    <w:rsid w:val="00F3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36C713"/>
  <w15:chartTrackingRefBased/>
  <w15:docId w15:val="{14F5EA60-2D22-48E5-9B12-5EBA6EC4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9CC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79C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9479C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rsid w:val="009479C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479C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9479CC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9479C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9479C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479C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479C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479C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479C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479CC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9479C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47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2026-01-08T12:58:00Z</dcterms:created>
  <dcterms:modified xsi:type="dcterms:W3CDTF">2026-01-08T13:00:00Z</dcterms:modified>
</cp:coreProperties>
</file>