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1AA" w:rsidRPr="000857A9" w:rsidRDefault="000C21AA" w:rsidP="000C21AA">
      <w:pPr>
        <w:pStyle w:val="Akti"/>
        <w:keepNext w:val="0"/>
      </w:pPr>
      <w:bookmarkStart w:id="0" w:name="_GoBack"/>
      <w:bookmarkEnd w:id="0"/>
      <w:r w:rsidRPr="000857A9">
        <w:t>Vendim</w:t>
      </w:r>
    </w:p>
    <w:p w:rsidR="000C21AA" w:rsidRPr="000857A9" w:rsidRDefault="000C21AA" w:rsidP="000C21AA">
      <w:pPr>
        <w:pStyle w:val="NumriData"/>
        <w:keepNext w:val="0"/>
      </w:pPr>
      <w:r w:rsidRPr="000857A9">
        <w:t>Nr.255, datë 27.4.2007</w:t>
      </w:r>
    </w:p>
    <w:p w:rsidR="000C21AA" w:rsidRPr="000857A9" w:rsidRDefault="000C21AA" w:rsidP="000C21AA">
      <w:pPr>
        <w:pStyle w:val="Paragrafi"/>
        <w:rPr>
          <w:lang w:val="it-IT"/>
        </w:rPr>
      </w:pPr>
    </w:p>
    <w:p w:rsidR="000C21AA" w:rsidRPr="0008797B" w:rsidRDefault="000C21AA" w:rsidP="000C21AA">
      <w:pPr>
        <w:pStyle w:val="Titulli"/>
        <w:keepNext w:val="0"/>
        <w:rPr>
          <w:lang w:val="it-IT"/>
        </w:rPr>
      </w:pPr>
      <w:r w:rsidRPr="0008797B">
        <w:rPr>
          <w:lang w:val="it-IT"/>
        </w:rPr>
        <w:t>Për fondin e eks</w:t>
      </w:r>
      <w:r>
        <w:rPr>
          <w:lang w:val="it-IT"/>
        </w:rPr>
        <w:t>e</w:t>
      </w:r>
      <w:r w:rsidRPr="0008797B">
        <w:rPr>
          <w:lang w:val="it-IT"/>
        </w:rPr>
        <w:t>lencës, për mbështetje financiare të studentëve e shkencëtarëve të rinj, të shkëlqyer</w:t>
      </w:r>
    </w:p>
    <w:p w:rsidR="000C21AA" w:rsidRPr="000857A9" w:rsidRDefault="000C21AA" w:rsidP="000C21AA">
      <w:pPr>
        <w:pStyle w:val="Paragrafi"/>
        <w:rPr>
          <w:lang w:val="it-IT"/>
        </w:rPr>
      </w:pPr>
    </w:p>
    <w:p w:rsidR="000C21AA" w:rsidRPr="000857A9" w:rsidRDefault="000C21AA" w:rsidP="000C21AA">
      <w:pPr>
        <w:pStyle w:val="Paragrafi"/>
        <w:rPr>
          <w:lang w:val="it-IT"/>
        </w:rPr>
      </w:pPr>
      <w:r>
        <w:rPr>
          <w:lang w:val="it-IT"/>
        </w:rPr>
        <w:t>Në mbështetje të</w:t>
      </w:r>
      <w:r w:rsidRPr="000857A9">
        <w:rPr>
          <w:lang w:val="it-IT"/>
        </w:rPr>
        <w:t xml:space="preserve"> nenit </w:t>
      </w:r>
      <w:r>
        <w:rPr>
          <w:lang w:val="it-IT"/>
        </w:rPr>
        <w:t>100 të Kushtetutës, të nenit 32</w:t>
      </w:r>
      <w:r w:rsidRPr="000857A9">
        <w:rPr>
          <w:lang w:val="it-IT"/>
        </w:rPr>
        <w:t xml:space="preserve"> të</w:t>
      </w:r>
      <w:r>
        <w:rPr>
          <w:lang w:val="it-IT"/>
        </w:rPr>
        <w:t xml:space="preserve"> ligjit nr.8461, datë 25.2.1999</w:t>
      </w:r>
      <w:r w:rsidRPr="000857A9">
        <w:rPr>
          <w:lang w:val="it-IT"/>
        </w:rPr>
        <w:t xml:space="preserve"> “Për arsimin e lartë në Republikën e Shqipërisë”, të ndryshuar, dhe të nenit</w:t>
      </w:r>
      <w:r>
        <w:rPr>
          <w:lang w:val="it-IT"/>
        </w:rPr>
        <w:t xml:space="preserve"> 8</w:t>
      </w:r>
      <w:r w:rsidRPr="000857A9">
        <w:rPr>
          <w:lang w:val="it-IT"/>
        </w:rPr>
        <w:t xml:space="preserve"> të </w:t>
      </w:r>
      <w:r>
        <w:rPr>
          <w:lang w:val="it-IT"/>
        </w:rPr>
        <w:t>ligjit nr.9645, datë 27.11.2006 “Për Buxhetin e Shtetit</w:t>
      </w:r>
      <w:r w:rsidRPr="000857A9">
        <w:rPr>
          <w:lang w:val="it-IT"/>
        </w:rPr>
        <w:t xml:space="preserve"> të vitit 2007”, me propozimin e Ministrit të Arsimit dhe Shkencës, Këshilli i Ministrave</w:t>
      </w:r>
    </w:p>
    <w:p w:rsidR="000C21AA" w:rsidRPr="000857A9" w:rsidRDefault="000C21AA" w:rsidP="000C21AA">
      <w:pPr>
        <w:pStyle w:val="Paragrafi"/>
        <w:rPr>
          <w:lang w:val="it-IT"/>
        </w:rPr>
      </w:pPr>
    </w:p>
    <w:p w:rsidR="000C21AA" w:rsidRPr="00815D9D" w:rsidRDefault="000C21AA" w:rsidP="000C21AA">
      <w:pPr>
        <w:pStyle w:val="VENDOSI"/>
        <w:keepNext w:val="0"/>
      </w:pPr>
      <w:r w:rsidRPr="00815D9D">
        <w:t>Vendosi:</w:t>
      </w:r>
    </w:p>
    <w:p w:rsidR="000C21AA" w:rsidRPr="00815D9D" w:rsidRDefault="000C21AA" w:rsidP="000C21AA">
      <w:pPr>
        <w:pStyle w:val="Paragrafi"/>
        <w:rPr>
          <w:lang w:val="it-IT"/>
        </w:rPr>
      </w:pPr>
    </w:p>
    <w:p w:rsidR="000C21AA" w:rsidRDefault="000C21AA" w:rsidP="000C21AA">
      <w:pPr>
        <w:pStyle w:val="Paragrafi"/>
        <w:rPr>
          <w:lang w:val="it-IT"/>
        </w:rPr>
      </w:pPr>
      <w:r w:rsidRPr="00815D9D">
        <w:rPr>
          <w:lang w:val="it-IT"/>
        </w:rPr>
        <w:t>1.</w:t>
      </w:r>
      <w:r>
        <w:rPr>
          <w:lang w:val="it-IT"/>
        </w:rPr>
        <w:t xml:space="preserve"> </w:t>
      </w:r>
      <w:r w:rsidRPr="00815D9D">
        <w:rPr>
          <w:lang w:val="it-IT"/>
        </w:rPr>
        <w:t>Krijimin e një fondi të ve</w:t>
      </w:r>
      <w:r>
        <w:rPr>
          <w:lang w:val="it-IT"/>
        </w:rPr>
        <w:t>çantë, të financuar nga Buxheti i Shtetit, në masën deri në 100 000 000 (njëqind milionë) lekë në vit, si edhe nga donacione, për mbështetje financiare të studentëve dhe shkencëtarëve shqiptarë, të shkëlqyer, i cili përdoret nga Ministria e Arsimit dhe Shkencës për:</w:t>
      </w:r>
    </w:p>
    <w:p w:rsidR="000C21AA" w:rsidRPr="000857A9" w:rsidRDefault="000C21AA" w:rsidP="000C21AA">
      <w:pPr>
        <w:pStyle w:val="Paragrafi"/>
        <w:rPr>
          <w:lang w:val="it-IT"/>
        </w:rPr>
      </w:pPr>
      <w:r w:rsidRPr="000857A9">
        <w:rPr>
          <w:lang w:val="it-IT"/>
        </w:rPr>
        <w:t>a)</w:t>
      </w:r>
      <w:r>
        <w:rPr>
          <w:lang w:val="it-IT"/>
        </w:rPr>
        <w:t xml:space="preserve"> </w:t>
      </w:r>
      <w:r w:rsidRPr="000857A9">
        <w:rPr>
          <w:lang w:val="it-IT"/>
        </w:rPr>
        <w:t>bursa të posaçme, për studentë, që bëjnë studimet e doktoratës, jashtë shtetit;</w:t>
      </w:r>
    </w:p>
    <w:p w:rsidR="000C21AA" w:rsidRPr="000857A9" w:rsidRDefault="000C21AA" w:rsidP="000C21AA">
      <w:pPr>
        <w:pStyle w:val="Paragrafi"/>
        <w:rPr>
          <w:lang w:val="it-IT"/>
        </w:rPr>
      </w:pPr>
      <w:r w:rsidRPr="000857A9">
        <w:rPr>
          <w:lang w:val="it-IT"/>
        </w:rPr>
        <w:t>b)</w:t>
      </w:r>
      <w:r>
        <w:rPr>
          <w:lang w:val="it-IT"/>
        </w:rPr>
        <w:t xml:space="preserve"> </w:t>
      </w:r>
      <w:r w:rsidRPr="000857A9">
        <w:rPr>
          <w:lang w:val="it-IT"/>
        </w:rPr>
        <w:t>bursa të posaçme, për shkencëtarë të rinj, që bëjnë studimet e postdoktoratës, jashtë shtetit;</w:t>
      </w:r>
    </w:p>
    <w:p w:rsidR="000C21AA" w:rsidRPr="000857A9" w:rsidRDefault="000C21AA" w:rsidP="000C21AA">
      <w:pPr>
        <w:pStyle w:val="Paragrafi"/>
        <w:rPr>
          <w:lang w:val="it-IT"/>
        </w:rPr>
      </w:pPr>
      <w:r w:rsidRPr="000857A9">
        <w:rPr>
          <w:lang w:val="it-IT"/>
        </w:rPr>
        <w:t>c)</w:t>
      </w:r>
      <w:r>
        <w:rPr>
          <w:lang w:val="it-IT"/>
        </w:rPr>
        <w:t xml:space="preserve"> </w:t>
      </w:r>
      <w:r w:rsidRPr="000857A9">
        <w:rPr>
          <w:lang w:val="it-IT"/>
        </w:rPr>
        <w:t>çmime për studentë, fitues në konkurse dhe olimpiada ndë</w:t>
      </w:r>
      <w:r>
        <w:rPr>
          <w:lang w:val="it-IT"/>
        </w:rPr>
        <w:t>rkombët</w:t>
      </w:r>
      <w:r w:rsidRPr="000857A9">
        <w:rPr>
          <w:lang w:val="it-IT"/>
        </w:rPr>
        <w:t>are;</w:t>
      </w:r>
    </w:p>
    <w:p w:rsidR="000C21AA" w:rsidRDefault="000C21AA" w:rsidP="000C21AA">
      <w:pPr>
        <w:pStyle w:val="Paragrafi"/>
        <w:rPr>
          <w:lang w:val="en-GB"/>
        </w:rPr>
      </w:pPr>
      <w:r>
        <w:rPr>
          <w:lang w:val="en-GB"/>
        </w:rPr>
        <w:t>ç) mbështetje për botime shkencore, me nivel të lartë shkencor.</w:t>
      </w:r>
    </w:p>
    <w:p w:rsidR="000C21AA" w:rsidRDefault="000C21AA" w:rsidP="000C21AA">
      <w:pPr>
        <w:pStyle w:val="Paragrafi"/>
        <w:rPr>
          <w:lang w:val="en-GB"/>
        </w:rPr>
      </w:pPr>
      <w:r>
        <w:rPr>
          <w:lang w:val="en-GB"/>
        </w:rPr>
        <w:t>2. Të drejtën, për t’u mbështetur financiarisht, sipas pikës 1 të këtij vendimi, e kanë:</w:t>
      </w:r>
    </w:p>
    <w:p w:rsidR="000C21AA" w:rsidRDefault="000C21AA" w:rsidP="000C21AA">
      <w:pPr>
        <w:pStyle w:val="Paragrafi"/>
        <w:rPr>
          <w:lang w:val="en-GB"/>
        </w:rPr>
      </w:pPr>
      <w:r>
        <w:rPr>
          <w:lang w:val="en-GB"/>
        </w:rPr>
        <w:t>a) studentët që ndjekin, jashtë shtetit, studimet e doktoratës, pasi kanë përfunduar ciklin e parë dhe të dytë të studimeve universitare, me notë mesatare mbi 9.5, për studime të kryera brenda shtetit, ose, përkatësisht, mbi 8.5 për studime të kryera jashtë shtetit, në secilin cikël studimi, si dhe shkencëtarët e rinj, pasi kanë përfunduar studimet e doktoratës me vlerësim maksimal kur:</w:t>
      </w:r>
    </w:p>
    <w:p w:rsidR="000C21AA" w:rsidRDefault="000C21AA" w:rsidP="000C21AA">
      <w:pPr>
        <w:pStyle w:val="Paragrafi"/>
        <w:rPr>
          <w:lang w:val="en-GB"/>
        </w:rPr>
      </w:pPr>
      <w:r>
        <w:rPr>
          <w:lang w:val="en-GB"/>
        </w:rPr>
        <w:t>i) janë pranuar në një universitet të huaj, për studimet e doktoratës apo postdoktoratës;</w:t>
      </w:r>
    </w:p>
    <w:p w:rsidR="000C21AA" w:rsidRDefault="000C21AA" w:rsidP="000C21AA">
      <w:pPr>
        <w:pStyle w:val="Paragrafi"/>
        <w:rPr>
          <w:lang w:val="en-GB"/>
        </w:rPr>
      </w:pPr>
      <w:r>
        <w:rPr>
          <w:lang w:val="en-GB"/>
        </w:rPr>
        <w:t>ii) kanë përgatitur një projekt për kërkim gjatë studimeve të doktoratës apo postdoktoratës jashtë shtetit;</w:t>
      </w:r>
    </w:p>
    <w:p w:rsidR="000C21AA" w:rsidRDefault="000C21AA" w:rsidP="000C21AA">
      <w:pPr>
        <w:pStyle w:val="Paragrafi"/>
        <w:rPr>
          <w:lang w:val="en-GB"/>
        </w:rPr>
      </w:pPr>
      <w:r>
        <w:rPr>
          <w:lang w:val="en-GB"/>
        </w:rPr>
        <w:t>iii) pranojnë të punojnë, së paku 5 vjet në Shqipëri, pas përfundimit të studimeve të doktoratës apo postdoktoratës jashtë shtetit;</w:t>
      </w:r>
    </w:p>
    <w:p w:rsidR="000C21AA" w:rsidRDefault="000C21AA" w:rsidP="000C21AA">
      <w:pPr>
        <w:pStyle w:val="Paragrafi"/>
        <w:rPr>
          <w:lang w:val="en-GB"/>
        </w:rPr>
      </w:pPr>
      <w:r>
        <w:rPr>
          <w:lang w:val="en-GB"/>
        </w:rPr>
        <w:t>iv) nuk janë, njëkohësisht, përfitues të ndonjë burse tjetër nga shteti shqiptar dhe nuk kanë të ardhura personale mbi 100 000 lekë në muaj.</w:t>
      </w:r>
    </w:p>
    <w:p w:rsidR="000C21AA" w:rsidRDefault="000C21AA" w:rsidP="000C21AA">
      <w:pPr>
        <w:pStyle w:val="Paragrafi"/>
        <w:rPr>
          <w:lang w:val="en-GB"/>
        </w:rPr>
      </w:pPr>
      <w:r>
        <w:rPr>
          <w:lang w:val="en-GB"/>
        </w:rPr>
        <w:t>b) fituesit në konkurse dhe olimpiada ndërkombëtare, me reputacion, në formë çmimesh;</w:t>
      </w:r>
    </w:p>
    <w:p w:rsidR="000C21AA" w:rsidRPr="000857A9" w:rsidRDefault="000C21AA" w:rsidP="000C21AA">
      <w:pPr>
        <w:pStyle w:val="Paragrafi"/>
        <w:rPr>
          <w:lang w:val="it-IT"/>
        </w:rPr>
      </w:pPr>
      <w:r w:rsidRPr="000857A9">
        <w:rPr>
          <w:lang w:val="it-IT"/>
        </w:rPr>
        <w:t>i)</w:t>
      </w:r>
      <w:r>
        <w:rPr>
          <w:lang w:val="it-IT"/>
        </w:rPr>
        <w:t xml:space="preserve"> </w:t>
      </w:r>
      <w:r w:rsidRPr="000857A9">
        <w:rPr>
          <w:lang w:val="it-IT"/>
        </w:rPr>
        <w:t>nxënës dhe studentë, të klasifikuar në tri vendet e para;</w:t>
      </w:r>
    </w:p>
    <w:p w:rsidR="000C21AA" w:rsidRPr="000857A9" w:rsidRDefault="000C21AA" w:rsidP="000C21AA">
      <w:pPr>
        <w:pStyle w:val="Paragrafi"/>
        <w:rPr>
          <w:lang w:val="it-IT"/>
        </w:rPr>
      </w:pPr>
      <w:r w:rsidRPr="000857A9">
        <w:rPr>
          <w:lang w:val="it-IT"/>
        </w:rPr>
        <w:t>ii)</w:t>
      </w:r>
      <w:r>
        <w:rPr>
          <w:lang w:val="it-IT"/>
        </w:rPr>
        <w:t xml:space="preserve"> </w:t>
      </w:r>
      <w:r w:rsidRPr="000857A9">
        <w:rPr>
          <w:lang w:val="it-IT"/>
        </w:rPr>
        <w:t>studentë dhe doktorantë, që kanë përfunduar studimet, universitare ose pasunive</w:t>
      </w:r>
      <w:r>
        <w:rPr>
          <w:lang w:val="it-IT"/>
        </w:rPr>
        <w:t>r</w:t>
      </w:r>
      <w:r w:rsidRPr="000857A9">
        <w:rPr>
          <w:lang w:val="it-IT"/>
        </w:rPr>
        <w:t>sitare, me rezultatin “shkëlqyer”, në një unive</w:t>
      </w:r>
      <w:r>
        <w:rPr>
          <w:lang w:val="it-IT"/>
        </w:rPr>
        <w:t>r</w:t>
      </w:r>
      <w:r w:rsidRPr="000857A9">
        <w:rPr>
          <w:lang w:val="it-IT"/>
        </w:rPr>
        <w:t>sitet të huaj, që renditet në 30 më të mirët e botës.</w:t>
      </w:r>
    </w:p>
    <w:p w:rsidR="000C21AA" w:rsidRPr="000857A9" w:rsidRDefault="000C21AA" w:rsidP="000C21AA">
      <w:pPr>
        <w:pStyle w:val="Paragrafi"/>
        <w:rPr>
          <w:lang w:val="it-IT"/>
        </w:rPr>
      </w:pPr>
      <w:r w:rsidRPr="000857A9">
        <w:rPr>
          <w:lang w:val="it-IT"/>
        </w:rPr>
        <w:t>c)</w:t>
      </w:r>
      <w:r>
        <w:rPr>
          <w:lang w:val="it-IT"/>
        </w:rPr>
        <w:t xml:space="preserve"> </w:t>
      </w:r>
      <w:r w:rsidRPr="000857A9">
        <w:rPr>
          <w:lang w:val="it-IT"/>
        </w:rPr>
        <w:t>autorë</w:t>
      </w:r>
      <w:r>
        <w:rPr>
          <w:lang w:val="it-IT"/>
        </w:rPr>
        <w:t>t e botime</w:t>
      </w:r>
      <w:r w:rsidRPr="000857A9">
        <w:rPr>
          <w:lang w:val="it-IT"/>
        </w:rPr>
        <w:t>ve me nivel të lartë shkencor, si të:</w:t>
      </w:r>
    </w:p>
    <w:p w:rsidR="000C21AA" w:rsidRPr="000857A9" w:rsidRDefault="000C21AA" w:rsidP="000C21AA">
      <w:pPr>
        <w:pStyle w:val="Paragrafi"/>
        <w:rPr>
          <w:lang w:val="it-IT"/>
        </w:rPr>
      </w:pPr>
      <w:r w:rsidRPr="000857A9">
        <w:rPr>
          <w:lang w:val="it-IT"/>
        </w:rPr>
        <w:t>i)</w:t>
      </w:r>
      <w:r>
        <w:rPr>
          <w:lang w:val="it-IT"/>
        </w:rPr>
        <w:t xml:space="preserve"> </w:t>
      </w:r>
      <w:r w:rsidRPr="000857A9">
        <w:rPr>
          <w:lang w:val="it-IT"/>
        </w:rPr>
        <w:t>artikujve shkencorë origjinalë dhe analizave shkencore (review), pranuar në revistat shkencore të huaja, që janë të</w:t>
      </w:r>
      <w:r>
        <w:rPr>
          <w:lang w:val="it-IT"/>
        </w:rPr>
        <w:t xml:space="preserve"> indeks</w:t>
      </w:r>
      <w:r w:rsidRPr="000857A9">
        <w:rPr>
          <w:lang w:val="it-IT"/>
        </w:rPr>
        <w:t>uara;</w:t>
      </w:r>
    </w:p>
    <w:p w:rsidR="000C21AA" w:rsidRPr="000857A9" w:rsidRDefault="000C21AA" w:rsidP="000C21AA">
      <w:pPr>
        <w:pStyle w:val="Paragrafi"/>
        <w:rPr>
          <w:lang w:val="it-IT"/>
        </w:rPr>
      </w:pPr>
      <w:r w:rsidRPr="000857A9">
        <w:rPr>
          <w:lang w:val="it-IT"/>
        </w:rPr>
        <w:t>ii)</w:t>
      </w:r>
      <w:r>
        <w:rPr>
          <w:lang w:val="it-IT"/>
        </w:rPr>
        <w:t xml:space="preserve"> </w:t>
      </w:r>
      <w:r w:rsidRPr="000857A9">
        <w:rPr>
          <w:lang w:val="it-IT"/>
        </w:rPr>
        <w:t>monografive, të shkruara në gjuhë të huaj dhe që kërkohen edhe nga institucione jashtë shtetit;</w:t>
      </w:r>
    </w:p>
    <w:p w:rsidR="000C21AA" w:rsidRPr="000857A9" w:rsidRDefault="000C21AA" w:rsidP="000C21AA">
      <w:pPr>
        <w:pStyle w:val="Paragrafi"/>
        <w:rPr>
          <w:lang w:val="it-IT"/>
        </w:rPr>
      </w:pPr>
      <w:r w:rsidRPr="000857A9">
        <w:rPr>
          <w:lang w:val="it-IT"/>
        </w:rPr>
        <w:t>ii)</w:t>
      </w:r>
      <w:r>
        <w:rPr>
          <w:lang w:val="it-IT"/>
        </w:rPr>
        <w:t xml:space="preserve"> </w:t>
      </w:r>
      <w:r w:rsidRPr="000857A9">
        <w:rPr>
          <w:lang w:val="it-IT"/>
        </w:rPr>
        <w:t>veprave fondamentale, që vlerësohen të një rëndësie të veçantë për shkencën dhe kulturën mbarë</w:t>
      </w:r>
      <w:r>
        <w:rPr>
          <w:lang w:val="it-IT"/>
        </w:rPr>
        <w:t>s</w:t>
      </w:r>
      <w:r w:rsidRPr="000857A9">
        <w:rPr>
          <w:lang w:val="it-IT"/>
        </w:rPr>
        <w:t>h</w:t>
      </w:r>
      <w:r>
        <w:rPr>
          <w:lang w:val="it-IT"/>
        </w:rPr>
        <w:t>q</w:t>
      </w:r>
      <w:r w:rsidRPr="000857A9">
        <w:rPr>
          <w:lang w:val="it-IT"/>
        </w:rPr>
        <w:t>i</w:t>
      </w:r>
      <w:r>
        <w:rPr>
          <w:lang w:val="it-IT"/>
        </w:rPr>
        <w:t>p</w:t>
      </w:r>
      <w:r w:rsidRPr="000857A9">
        <w:rPr>
          <w:lang w:val="it-IT"/>
        </w:rPr>
        <w:t>tare.</w:t>
      </w:r>
    </w:p>
    <w:p w:rsidR="000C21AA" w:rsidRPr="000857A9" w:rsidRDefault="000C21AA" w:rsidP="000C21AA">
      <w:pPr>
        <w:pStyle w:val="Paragrafi"/>
        <w:rPr>
          <w:lang w:val="it-IT"/>
        </w:rPr>
      </w:pPr>
      <w:r w:rsidRPr="000857A9">
        <w:rPr>
          <w:lang w:val="it-IT"/>
        </w:rPr>
        <w:t>3.</w:t>
      </w:r>
      <w:r>
        <w:rPr>
          <w:lang w:val="it-IT"/>
        </w:rPr>
        <w:t xml:space="preserve"> </w:t>
      </w:r>
      <w:r w:rsidRPr="000857A9">
        <w:rPr>
          <w:lang w:val="it-IT"/>
        </w:rPr>
        <w:t>Minis</w:t>
      </w:r>
      <w:r>
        <w:rPr>
          <w:lang w:val="it-IT"/>
        </w:rPr>
        <w:t>t</w:t>
      </w:r>
      <w:r w:rsidRPr="000857A9">
        <w:rPr>
          <w:lang w:val="it-IT"/>
        </w:rPr>
        <w:t>ri i Arsimit dhe Shkencës shpjegon, me udhëzim, me hollësi, r</w:t>
      </w:r>
      <w:r>
        <w:rPr>
          <w:lang w:val="it-IT"/>
        </w:rPr>
        <w:t>r</w:t>
      </w:r>
      <w:r w:rsidRPr="000857A9">
        <w:rPr>
          <w:lang w:val="it-IT"/>
        </w:rPr>
        <w:t>egullat pë</w:t>
      </w:r>
      <w:r>
        <w:rPr>
          <w:lang w:val="it-IT"/>
        </w:rPr>
        <w:t>r zbatimin e kri</w:t>
      </w:r>
      <w:r w:rsidRPr="000857A9">
        <w:rPr>
          <w:lang w:val="it-IT"/>
        </w:rPr>
        <w:t>tereve, për çdonjërën nga bursat e p</w:t>
      </w:r>
      <w:r>
        <w:rPr>
          <w:lang w:val="it-IT"/>
        </w:rPr>
        <w:t>a</w:t>
      </w:r>
      <w:r w:rsidRPr="000857A9">
        <w:rPr>
          <w:lang w:val="it-IT"/>
        </w:rPr>
        <w:t>rashikuara, që aplikohen për studentët dhe shkencëtarët e rinj. Ministria e Arsimit dhe Shkencës, para fillimit të procedurave pë</w:t>
      </w:r>
      <w:r>
        <w:rPr>
          <w:lang w:val="it-IT"/>
        </w:rPr>
        <w:t>r apli</w:t>
      </w:r>
      <w:r w:rsidRPr="000857A9">
        <w:rPr>
          <w:lang w:val="it-IT"/>
        </w:rPr>
        <w:t>ki</w:t>
      </w:r>
      <w:r>
        <w:rPr>
          <w:lang w:val="it-IT"/>
        </w:rPr>
        <w:t>m</w:t>
      </w:r>
      <w:r w:rsidRPr="000857A9">
        <w:rPr>
          <w:lang w:val="it-IT"/>
        </w:rPr>
        <w:t>e për burs</w:t>
      </w:r>
      <w:r>
        <w:rPr>
          <w:lang w:val="it-IT"/>
        </w:rPr>
        <w:t>ë</w:t>
      </w:r>
      <w:r w:rsidRPr="000857A9">
        <w:rPr>
          <w:lang w:val="it-IT"/>
        </w:rPr>
        <w:t>, boton udhëzimin në Fletoren Zyrtare.</w:t>
      </w:r>
    </w:p>
    <w:p w:rsidR="000C21AA" w:rsidRPr="000857A9" w:rsidRDefault="000C21AA" w:rsidP="000C21AA">
      <w:pPr>
        <w:pStyle w:val="Paragrafi"/>
        <w:rPr>
          <w:lang w:val="it-IT"/>
        </w:rPr>
      </w:pPr>
      <w:r w:rsidRPr="000857A9">
        <w:rPr>
          <w:lang w:val="it-IT"/>
        </w:rPr>
        <w:t>4.</w:t>
      </w:r>
      <w:r>
        <w:rPr>
          <w:lang w:val="it-IT"/>
        </w:rPr>
        <w:t xml:space="preserve"> </w:t>
      </w:r>
      <w:r w:rsidRPr="000857A9">
        <w:rPr>
          <w:lang w:val="it-IT"/>
        </w:rPr>
        <w:t xml:space="preserve">Kriteret për përzgjedhjen e shkollave të larta jashtë shtetit, në raport me koston e kualifikimit, fushat parësore, numrin e bursave për secilën kategori, në varësi edhe të fondit të vënë </w:t>
      </w:r>
      <w:r>
        <w:rPr>
          <w:lang w:val="it-IT"/>
        </w:rPr>
        <w:t>në dispozi</w:t>
      </w:r>
      <w:r w:rsidRPr="000857A9">
        <w:rPr>
          <w:lang w:val="it-IT"/>
        </w:rPr>
        <w:t>cion për</w:t>
      </w:r>
      <w:r>
        <w:rPr>
          <w:lang w:val="it-IT"/>
        </w:rPr>
        <w:t xml:space="preserve"> </w:t>
      </w:r>
      <w:r w:rsidRPr="000857A9">
        <w:rPr>
          <w:lang w:val="it-IT"/>
        </w:rPr>
        <w:t>këtë</w:t>
      </w:r>
      <w:r>
        <w:rPr>
          <w:lang w:val="it-IT"/>
        </w:rPr>
        <w:t xml:space="preserve"> qëllim, përcaktohen nga Këshilli i</w:t>
      </w:r>
      <w:r w:rsidRPr="000857A9">
        <w:rPr>
          <w:lang w:val="it-IT"/>
        </w:rPr>
        <w:t xml:space="preserve"> Arsimit të Lartë dhe Shkencës, i cili miraton edhe masën e bursës së posaçme, që jepet, në një vit akademik, në shkollat e larta jashtë shtetit.</w:t>
      </w:r>
    </w:p>
    <w:p w:rsidR="000C21AA" w:rsidRPr="000857A9" w:rsidRDefault="000C21AA" w:rsidP="000C21AA">
      <w:pPr>
        <w:pStyle w:val="Paragrafi"/>
        <w:rPr>
          <w:lang w:val="it-IT"/>
        </w:rPr>
      </w:pPr>
      <w:r w:rsidRPr="000857A9">
        <w:rPr>
          <w:lang w:val="it-IT"/>
        </w:rPr>
        <w:t>5.</w:t>
      </w:r>
      <w:r>
        <w:rPr>
          <w:lang w:val="it-IT"/>
        </w:rPr>
        <w:t xml:space="preserve"> </w:t>
      </w:r>
      <w:r w:rsidRPr="000857A9">
        <w:rPr>
          <w:lang w:val="it-IT"/>
        </w:rPr>
        <w:t>Përzgjedhja e kandidatëve kryhet para fillimit të çdo viti akademik, nga komisione përzgjedhëse, të</w:t>
      </w:r>
      <w:r>
        <w:rPr>
          <w:lang w:val="it-IT"/>
        </w:rPr>
        <w:t xml:space="preserve"> </w:t>
      </w:r>
      <w:r w:rsidRPr="000857A9">
        <w:rPr>
          <w:lang w:val="it-IT"/>
        </w:rPr>
        <w:t>ngritura me urdhër të Ministrit të</w:t>
      </w:r>
      <w:r>
        <w:rPr>
          <w:lang w:val="it-IT"/>
        </w:rPr>
        <w:t xml:space="preserve"> </w:t>
      </w:r>
      <w:r w:rsidRPr="000857A9">
        <w:rPr>
          <w:lang w:val="it-IT"/>
        </w:rPr>
        <w:t>Arsimit dhe Shkencës. Këto komisione kanë në përbërje profesorë të universiteteve, në varësi të fushës, si dhe një përfaqësues</w:t>
      </w:r>
      <w:r>
        <w:rPr>
          <w:lang w:val="it-IT"/>
        </w:rPr>
        <w:t xml:space="preserve"> nga Ministria e Arsimit dhe Sh</w:t>
      </w:r>
      <w:r w:rsidRPr="000857A9">
        <w:rPr>
          <w:lang w:val="it-IT"/>
        </w:rPr>
        <w:t xml:space="preserve">kencës. Kur fondi i veçantë plotësohet edhe nga donacione, në komision merr pjesë edhe një </w:t>
      </w:r>
      <w:r w:rsidRPr="000857A9">
        <w:rPr>
          <w:lang w:val="it-IT"/>
        </w:rPr>
        <w:lastRenderedPageBreak/>
        <w:t>përfaqë</w:t>
      </w:r>
      <w:r>
        <w:rPr>
          <w:lang w:val="it-IT"/>
        </w:rPr>
        <w:t xml:space="preserve">sues i </w:t>
      </w:r>
      <w:r w:rsidRPr="000857A9">
        <w:rPr>
          <w:lang w:val="it-IT"/>
        </w:rPr>
        <w:t>donatorëve.</w:t>
      </w:r>
    </w:p>
    <w:p w:rsidR="000C21AA" w:rsidRPr="000857A9" w:rsidRDefault="000C21AA" w:rsidP="000C21AA">
      <w:pPr>
        <w:pStyle w:val="Paragrafi"/>
        <w:rPr>
          <w:lang w:val="it-IT"/>
        </w:rPr>
      </w:pPr>
      <w:r w:rsidRPr="000857A9">
        <w:rPr>
          <w:lang w:val="it-IT"/>
        </w:rPr>
        <w:t>Përzgjedhja e kandidatëve bëhet sipas procedurave të përcaktuara me udhëzim të Ministrit të Arsimit dhe Shkencës. Udhëzimi botohet edhe në Fleto</w:t>
      </w:r>
      <w:r>
        <w:rPr>
          <w:lang w:val="it-IT"/>
        </w:rPr>
        <w:t>r</w:t>
      </w:r>
      <w:r w:rsidRPr="000857A9">
        <w:rPr>
          <w:lang w:val="it-IT"/>
        </w:rPr>
        <w:t>en Zyrtare.</w:t>
      </w:r>
    </w:p>
    <w:p w:rsidR="000C21AA" w:rsidRPr="000857A9" w:rsidRDefault="000C21AA" w:rsidP="000C21AA">
      <w:pPr>
        <w:pStyle w:val="Paragrafi"/>
        <w:rPr>
          <w:lang w:val="it-IT"/>
        </w:rPr>
      </w:pPr>
      <w:r w:rsidRPr="000857A9">
        <w:rPr>
          <w:lang w:val="it-IT"/>
        </w:rPr>
        <w:t>6.</w:t>
      </w:r>
      <w:r>
        <w:rPr>
          <w:lang w:val="it-IT"/>
        </w:rPr>
        <w:t xml:space="preserve"> Lista përfundi</w:t>
      </w:r>
      <w:r w:rsidRPr="000857A9">
        <w:rPr>
          <w:lang w:val="it-IT"/>
        </w:rPr>
        <w:t>mtare e kandidatëve të përzgjedhur dhe masa e bursës për secilin prej tyre miratohen nga Ministri i Arsimit dhe Shkencës, pasi kandidati të ketë në</w:t>
      </w:r>
      <w:r>
        <w:rPr>
          <w:lang w:val="it-IT"/>
        </w:rPr>
        <w:t>nshkruar deklaratën, e miratuar nga M</w:t>
      </w:r>
      <w:r w:rsidRPr="000857A9">
        <w:rPr>
          <w:lang w:val="it-IT"/>
        </w:rPr>
        <w:t>inis</w:t>
      </w:r>
      <w:r>
        <w:rPr>
          <w:lang w:val="it-IT"/>
        </w:rPr>
        <w:t>t</w:t>
      </w:r>
      <w:r w:rsidRPr="000857A9">
        <w:rPr>
          <w:lang w:val="it-IT"/>
        </w:rPr>
        <w:t>ri, për punësim në Shqipëri. L</w:t>
      </w:r>
      <w:r>
        <w:rPr>
          <w:lang w:val="it-IT"/>
        </w:rPr>
        <w:t>ista botohet në faqen e interne</w:t>
      </w:r>
      <w:r w:rsidRPr="000857A9">
        <w:rPr>
          <w:lang w:val="it-IT"/>
        </w:rPr>
        <w:t>tit të Ministrisë së Arsimit dhe Shkencës.</w:t>
      </w:r>
    </w:p>
    <w:p w:rsidR="000C21AA" w:rsidRPr="000857A9" w:rsidRDefault="000C21AA" w:rsidP="000C21AA">
      <w:pPr>
        <w:pStyle w:val="Paragrafi"/>
        <w:rPr>
          <w:lang w:val="it-IT"/>
        </w:rPr>
      </w:pPr>
      <w:r>
        <w:rPr>
          <w:lang w:val="it-IT"/>
        </w:rPr>
        <w:t>7. Student</w:t>
      </w:r>
      <w:r w:rsidRPr="000857A9">
        <w:rPr>
          <w:lang w:val="it-IT"/>
        </w:rPr>
        <w:t>ët, të cilët ndërpresin studimet për më shumë se një vit (akademi</w:t>
      </w:r>
      <w:r>
        <w:rPr>
          <w:lang w:val="it-IT"/>
        </w:rPr>
        <w:t>k), përveç rasteve kur paraqesin</w:t>
      </w:r>
      <w:r w:rsidRPr="000857A9">
        <w:rPr>
          <w:lang w:val="it-IT"/>
        </w:rPr>
        <w:t xml:space="preserve"> raport mjekësor, humbin të drejtën e përfitimit të mëtejshëm të</w:t>
      </w:r>
      <w:r>
        <w:rPr>
          <w:lang w:val="it-IT"/>
        </w:rPr>
        <w:t xml:space="preserve"> </w:t>
      </w:r>
      <w:r w:rsidRPr="000857A9">
        <w:rPr>
          <w:lang w:val="it-IT"/>
        </w:rPr>
        <w:t>bursës së studimit.</w:t>
      </w:r>
      <w:r>
        <w:rPr>
          <w:lang w:val="it-IT"/>
        </w:rPr>
        <w:t xml:space="preserve"> </w:t>
      </w:r>
      <w:r w:rsidRPr="000857A9">
        <w:rPr>
          <w:lang w:val="it-IT"/>
        </w:rPr>
        <w:t>Studentët, të cilët nuk i japin të</w:t>
      </w:r>
      <w:r>
        <w:rPr>
          <w:lang w:val="it-IT"/>
        </w:rPr>
        <w:t xml:space="preserve"> </w:t>
      </w:r>
      <w:r w:rsidRPr="000857A9">
        <w:rPr>
          <w:lang w:val="it-IT"/>
        </w:rPr>
        <w:t>gjitha provimet apo e përfundojnë vitin me notë mes</w:t>
      </w:r>
      <w:r>
        <w:rPr>
          <w:lang w:val="it-IT"/>
        </w:rPr>
        <w:t>a</w:t>
      </w:r>
      <w:r w:rsidRPr="000857A9">
        <w:rPr>
          <w:lang w:val="it-IT"/>
        </w:rPr>
        <w:t>tare më të ulët se nota 9 (të ekuivalentuar, sipas vlerësimit të shtetit përkatës, ku studiojnë) apo marrin ndonjë notë më të ulët se nota 8, nuk përf</w:t>
      </w:r>
      <w:r>
        <w:rPr>
          <w:lang w:val="it-IT"/>
        </w:rPr>
        <w:t>i</w:t>
      </w:r>
      <w:r w:rsidRPr="000857A9">
        <w:rPr>
          <w:lang w:val="it-IT"/>
        </w:rPr>
        <w:t>tojnë bursë në vitin pasardhës.</w:t>
      </w:r>
    </w:p>
    <w:p w:rsidR="000C21AA" w:rsidRPr="000857A9" w:rsidRDefault="000C21AA" w:rsidP="000C21AA">
      <w:pPr>
        <w:pStyle w:val="Paragrafi"/>
        <w:rPr>
          <w:lang w:val="it-IT"/>
        </w:rPr>
      </w:pPr>
      <w:r w:rsidRPr="000857A9">
        <w:rPr>
          <w:lang w:val="it-IT"/>
        </w:rPr>
        <w:t>8.</w:t>
      </w:r>
      <w:r>
        <w:rPr>
          <w:lang w:val="it-IT"/>
        </w:rPr>
        <w:t xml:space="preserve"> </w:t>
      </w:r>
      <w:r w:rsidRPr="000857A9">
        <w:rPr>
          <w:lang w:val="it-IT"/>
        </w:rPr>
        <w:t>Studentët dhe shkencëtarët e rinj, që kanë përfituar bursë sipas këtij vendimi, kur, pas përfundimit të studimeve refuzojnë të punojnë në Shqipëri, sipas kushteve të përcaktuara në kontratën  e lidhur, detyrohen të kthejnë shumën e</w:t>
      </w:r>
      <w:r>
        <w:rPr>
          <w:lang w:val="it-IT"/>
        </w:rPr>
        <w:t xml:space="preserve"> </w:t>
      </w:r>
      <w:r w:rsidRPr="000857A9">
        <w:rPr>
          <w:lang w:val="it-IT"/>
        </w:rPr>
        <w:t>marrë në</w:t>
      </w:r>
      <w:r>
        <w:rPr>
          <w:lang w:val="it-IT"/>
        </w:rPr>
        <w:t xml:space="preserve"> </w:t>
      </w:r>
      <w:r w:rsidRPr="000857A9">
        <w:rPr>
          <w:lang w:val="it-IT"/>
        </w:rPr>
        <w:t>formë burse.</w:t>
      </w:r>
    </w:p>
    <w:p w:rsidR="000C21AA" w:rsidRPr="000857A9" w:rsidRDefault="000C21AA" w:rsidP="000C21AA">
      <w:pPr>
        <w:pStyle w:val="Paragrafi"/>
        <w:rPr>
          <w:lang w:val="it-IT"/>
        </w:rPr>
      </w:pPr>
      <w:r>
        <w:rPr>
          <w:lang w:val="it-IT"/>
        </w:rPr>
        <w:t>9. Masa e fondit të veçantë “Për mbës</w:t>
      </w:r>
      <w:r w:rsidRPr="000857A9">
        <w:rPr>
          <w:lang w:val="it-IT"/>
        </w:rPr>
        <w:t>h</w:t>
      </w:r>
      <w:r>
        <w:rPr>
          <w:lang w:val="it-IT"/>
        </w:rPr>
        <w:t>t</w:t>
      </w:r>
      <w:r w:rsidRPr="000857A9">
        <w:rPr>
          <w:lang w:val="it-IT"/>
        </w:rPr>
        <w:t>etje financiare p</w:t>
      </w:r>
      <w:r>
        <w:rPr>
          <w:lang w:val="it-IT"/>
        </w:rPr>
        <w:t>ër shkencëtarë të rinj shqiptarë</w:t>
      </w:r>
      <w:r w:rsidRPr="000857A9">
        <w:rPr>
          <w:lang w:val="it-IT"/>
        </w:rPr>
        <w:t>, të shkëlqyer”, për vitin 2007, është 50 000 000 (pesëdhjetë mil</w:t>
      </w:r>
      <w:r>
        <w:rPr>
          <w:lang w:val="it-IT"/>
        </w:rPr>
        <w:t>ionë) lekë, e cila është p</w:t>
      </w:r>
      <w:r w:rsidRPr="000857A9">
        <w:rPr>
          <w:lang w:val="it-IT"/>
        </w:rPr>
        <w:t>lanifikuar në buxhetin e miratuar për Ministrinë e Arsimit dhe Shkencës.</w:t>
      </w:r>
    </w:p>
    <w:p w:rsidR="000C21AA" w:rsidRPr="000857A9" w:rsidRDefault="000C21AA" w:rsidP="000C21AA">
      <w:pPr>
        <w:pStyle w:val="Paragrafi"/>
        <w:rPr>
          <w:lang w:val="it-IT"/>
        </w:rPr>
      </w:pPr>
      <w:r w:rsidRPr="000857A9">
        <w:rPr>
          <w:lang w:val="it-IT"/>
        </w:rPr>
        <w:t>10.</w:t>
      </w:r>
      <w:r>
        <w:rPr>
          <w:lang w:val="it-IT"/>
        </w:rPr>
        <w:t xml:space="preserve"> </w:t>
      </w:r>
      <w:r w:rsidRPr="000857A9">
        <w:rPr>
          <w:lang w:val="it-IT"/>
        </w:rPr>
        <w:t>Ngarkohet Ministria e Arsimit dhe Shkencës për zbatimin e</w:t>
      </w:r>
      <w:r>
        <w:rPr>
          <w:lang w:val="it-IT"/>
        </w:rPr>
        <w:t xml:space="preserve"> </w:t>
      </w:r>
      <w:r w:rsidRPr="000857A9">
        <w:rPr>
          <w:lang w:val="it-IT"/>
        </w:rPr>
        <w:t>këtij vendimi.</w:t>
      </w:r>
    </w:p>
    <w:p w:rsidR="000C21AA" w:rsidRPr="000857A9" w:rsidRDefault="000C21AA" w:rsidP="000C21AA">
      <w:pPr>
        <w:pStyle w:val="Paragrafi"/>
        <w:rPr>
          <w:lang w:val="it-IT"/>
        </w:rPr>
      </w:pPr>
      <w:r>
        <w:rPr>
          <w:lang w:val="it-IT"/>
        </w:rPr>
        <w:t>Ky vendim hyn në fuqi pas b</w:t>
      </w:r>
      <w:r w:rsidRPr="000857A9">
        <w:rPr>
          <w:lang w:val="it-IT"/>
        </w:rPr>
        <w:t>otimit në</w:t>
      </w:r>
      <w:r>
        <w:rPr>
          <w:lang w:val="it-IT"/>
        </w:rPr>
        <w:t xml:space="preserve"> </w:t>
      </w:r>
      <w:r w:rsidRPr="000857A9">
        <w:rPr>
          <w:lang w:val="it-IT"/>
        </w:rPr>
        <w:t>Fletoren Zyrtare.</w:t>
      </w:r>
    </w:p>
    <w:p w:rsidR="000C21AA" w:rsidRPr="000857A9" w:rsidRDefault="000C21AA" w:rsidP="000C21AA">
      <w:pPr>
        <w:pStyle w:val="Paragrafi"/>
        <w:rPr>
          <w:lang w:val="it-IT"/>
        </w:rPr>
      </w:pPr>
    </w:p>
    <w:p w:rsidR="000C21AA" w:rsidRPr="000857A9" w:rsidRDefault="000C21AA" w:rsidP="000C21AA">
      <w:pPr>
        <w:pStyle w:val="Autoriteti"/>
        <w:keepNext w:val="0"/>
      </w:pPr>
      <w:r>
        <w:t>Krye</w:t>
      </w:r>
      <w:r w:rsidRPr="000857A9">
        <w:t>ministri</w:t>
      </w:r>
    </w:p>
    <w:p w:rsidR="000C21AA" w:rsidRPr="000857A9" w:rsidRDefault="000C21AA" w:rsidP="000C21AA">
      <w:pPr>
        <w:pStyle w:val="AutoritetiEmer"/>
      </w:pPr>
      <w:r>
        <w:t>Sali B</w:t>
      </w:r>
      <w:r w:rsidRPr="000857A9">
        <w:t>erisha</w:t>
      </w:r>
    </w:p>
    <w:p w:rsidR="000178C2" w:rsidRPr="00C84B66" w:rsidRDefault="000178C2" w:rsidP="000C21AA">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21AA"/>
    <w:rsid w:val="000178C2"/>
    <w:rsid w:val="000C21AA"/>
    <w:rsid w:val="00A90F41"/>
    <w:rsid w:val="00C84B66"/>
    <w:rsid w:val="00D50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4C93285-1297-47E7-B442-91D2B779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A90F4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A90F4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A90F41"/>
    <w:rPr>
      <w:rFonts w:ascii="CG Times" w:hAnsi="CG Times"/>
      <w:sz w:val="22"/>
      <w:lang w:eastAsia="en-US"/>
    </w:rPr>
  </w:style>
  <w:style w:type="paragraph" w:customStyle="1" w:styleId="AneksiNr">
    <w:name w:val="Aneksi_Nr"/>
    <w:next w:val="Normal"/>
    <w:rsid w:val="00A90F41"/>
    <w:pPr>
      <w:keepNext/>
      <w:widowControl w:val="0"/>
      <w:jc w:val="center"/>
    </w:pPr>
    <w:rPr>
      <w:rFonts w:ascii="CG Times" w:hAnsi="CG Times"/>
      <w:caps/>
      <w:sz w:val="22"/>
      <w:szCs w:val="22"/>
      <w:lang w:eastAsia="en-US"/>
    </w:rPr>
  </w:style>
  <w:style w:type="paragraph" w:customStyle="1" w:styleId="AneksiTitull">
    <w:name w:val="Aneksi_Titull"/>
    <w:next w:val="Normal"/>
    <w:rsid w:val="00A90F41"/>
    <w:pPr>
      <w:jc w:val="center"/>
    </w:pPr>
    <w:rPr>
      <w:rFonts w:ascii="CG Times" w:hAnsi="CG Times"/>
      <w:sz w:val="24"/>
      <w:szCs w:val="24"/>
      <w:lang w:eastAsia="en-US"/>
    </w:rPr>
  </w:style>
  <w:style w:type="paragraph" w:customStyle="1" w:styleId="Autoriteti">
    <w:name w:val="Autoriteti"/>
    <w:next w:val="Normal"/>
    <w:rsid w:val="00A90F41"/>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90F41"/>
    <w:pPr>
      <w:widowControl w:val="0"/>
      <w:jc w:val="right"/>
    </w:pPr>
    <w:rPr>
      <w:rFonts w:ascii="CG Times" w:hAnsi="CG Times"/>
      <w:b/>
      <w:sz w:val="22"/>
      <w:szCs w:val="22"/>
      <w:lang w:eastAsia="en-US"/>
    </w:rPr>
  </w:style>
  <w:style w:type="paragraph" w:customStyle="1" w:styleId="BazLigjPropozues">
    <w:name w:val="Baz_Ligj_Propozues"/>
    <w:rsid w:val="00A90F41"/>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A90F41"/>
    <w:pPr>
      <w:jc w:val="center"/>
    </w:pPr>
    <w:rPr>
      <w:rFonts w:ascii="CG Times" w:hAnsi="CG Times"/>
      <w:caps/>
      <w:sz w:val="22"/>
      <w:szCs w:val="22"/>
      <w:lang w:eastAsia="en-US"/>
    </w:rPr>
  </w:style>
  <w:style w:type="paragraph" w:customStyle="1" w:styleId="Figure">
    <w:name w:val="Figure"/>
    <w:next w:val="Normal"/>
    <w:rsid w:val="00A90F41"/>
    <w:pPr>
      <w:widowControl w:val="0"/>
      <w:outlineLvl w:val="2"/>
    </w:pPr>
    <w:rPr>
      <w:rFonts w:ascii="CG Times" w:hAnsi="CG Times"/>
      <w:sz w:val="22"/>
      <w:lang w:val="en-US" w:eastAsia="en-US"/>
    </w:rPr>
  </w:style>
  <w:style w:type="paragraph" w:customStyle="1" w:styleId="Institucioni">
    <w:name w:val="Institucioni"/>
    <w:next w:val="Normal"/>
    <w:rsid w:val="00A90F41"/>
    <w:pPr>
      <w:keepNext/>
      <w:widowControl w:val="0"/>
      <w:jc w:val="center"/>
    </w:pPr>
    <w:rPr>
      <w:rFonts w:ascii="CG Times" w:hAnsi="CG Times"/>
      <w:caps/>
      <w:sz w:val="22"/>
      <w:szCs w:val="22"/>
      <w:lang w:eastAsia="en-US"/>
    </w:rPr>
  </w:style>
  <w:style w:type="paragraph" w:customStyle="1" w:styleId="Kapakufund">
    <w:name w:val="Kapaku_fund"/>
    <w:next w:val="Normal"/>
    <w:rsid w:val="00A90F41"/>
    <w:pPr>
      <w:pageBreakBefore/>
    </w:pPr>
    <w:rPr>
      <w:rFonts w:ascii="CG Times" w:hAnsi="CG Times"/>
      <w:b/>
      <w:sz w:val="22"/>
      <w:szCs w:val="22"/>
      <w:lang w:val="en-US" w:eastAsia="en-US"/>
    </w:rPr>
  </w:style>
  <w:style w:type="paragraph" w:customStyle="1" w:styleId="KapitulliNr">
    <w:name w:val="Kapitulli_Nr"/>
    <w:rsid w:val="00A90F41"/>
    <w:pPr>
      <w:keepNext/>
      <w:widowControl w:val="0"/>
      <w:jc w:val="center"/>
    </w:pPr>
    <w:rPr>
      <w:rFonts w:ascii="CG Times" w:hAnsi="CG Times"/>
      <w:caps/>
      <w:sz w:val="22"/>
      <w:szCs w:val="22"/>
      <w:lang w:eastAsia="en-US"/>
    </w:rPr>
  </w:style>
  <w:style w:type="paragraph" w:customStyle="1" w:styleId="KapitulliTitull">
    <w:name w:val="Kapitulli_Titull"/>
    <w:rsid w:val="00A90F41"/>
    <w:pPr>
      <w:keepNext/>
      <w:widowControl w:val="0"/>
      <w:jc w:val="center"/>
    </w:pPr>
    <w:rPr>
      <w:rFonts w:ascii="CG Times" w:hAnsi="CG Times"/>
      <w:caps/>
      <w:sz w:val="22"/>
      <w:szCs w:val="22"/>
      <w:lang w:eastAsia="en-US"/>
    </w:rPr>
  </w:style>
  <w:style w:type="paragraph" w:customStyle="1" w:styleId="KreuNr">
    <w:name w:val="Kreu_Nr"/>
    <w:rsid w:val="00A90F4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90F41"/>
    <w:pPr>
      <w:keepNext/>
      <w:widowControl w:val="0"/>
      <w:jc w:val="center"/>
    </w:pPr>
    <w:rPr>
      <w:rFonts w:ascii="CG Times" w:hAnsi="CG Times"/>
      <w:caps/>
      <w:sz w:val="22"/>
      <w:szCs w:val="22"/>
      <w:lang w:val="en-US" w:eastAsia="en-US"/>
    </w:rPr>
  </w:style>
  <w:style w:type="paragraph" w:customStyle="1" w:styleId="Ndryshimet">
    <w:name w:val="Ndryshimet"/>
    <w:next w:val="Normal"/>
    <w:rsid w:val="00A90F41"/>
    <w:pPr>
      <w:keepNext/>
      <w:widowControl w:val="0"/>
      <w:jc w:val="center"/>
    </w:pPr>
    <w:rPr>
      <w:rFonts w:ascii="CG Times" w:hAnsi="CG Times"/>
      <w:i/>
      <w:sz w:val="22"/>
      <w:lang w:val="en-US" w:eastAsia="en-US"/>
    </w:rPr>
  </w:style>
  <w:style w:type="paragraph" w:customStyle="1" w:styleId="NeniNr">
    <w:name w:val="Neni_Nr"/>
    <w:next w:val="Normal"/>
    <w:rsid w:val="00A90F41"/>
    <w:pPr>
      <w:keepNext/>
      <w:widowControl w:val="0"/>
      <w:jc w:val="center"/>
    </w:pPr>
    <w:rPr>
      <w:rFonts w:ascii="CG Times" w:hAnsi="CG Times"/>
      <w:sz w:val="22"/>
      <w:lang w:eastAsia="en-US"/>
    </w:rPr>
  </w:style>
  <w:style w:type="paragraph" w:customStyle="1" w:styleId="NeniTitull">
    <w:name w:val="Neni_Titull"/>
    <w:next w:val="Normal"/>
    <w:rsid w:val="00A90F41"/>
    <w:pPr>
      <w:keepNext/>
      <w:widowControl w:val="0"/>
      <w:jc w:val="center"/>
      <w:outlineLvl w:val="2"/>
    </w:pPr>
    <w:rPr>
      <w:rFonts w:ascii="CG Times" w:hAnsi="CG Times"/>
      <w:b/>
      <w:sz w:val="22"/>
      <w:lang w:eastAsia="en-US"/>
    </w:rPr>
  </w:style>
  <w:style w:type="paragraph" w:customStyle="1" w:styleId="NenkreuNr">
    <w:name w:val="Nenkreu_Nr"/>
    <w:rsid w:val="00A90F41"/>
    <w:pPr>
      <w:keepNext/>
      <w:widowControl w:val="0"/>
      <w:jc w:val="center"/>
    </w:pPr>
    <w:rPr>
      <w:rFonts w:ascii="CG Times" w:hAnsi="CG Times"/>
      <w:caps/>
      <w:sz w:val="22"/>
      <w:szCs w:val="22"/>
      <w:lang w:eastAsia="en-US"/>
    </w:rPr>
  </w:style>
  <w:style w:type="paragraph" w:customStyle="1" w:styleId="NenkreuTitull">
    <w:name w:val="Nenkreu_Titull"/>
    <w:rsid w:val="00A90F41"/>
    <w:pPr>
      <w:jc w:val="center"/>
    </w:pPr>
    <w:rPr>
      <w:rFonts w:ascii="CG Times" w:hAnsi="CG Times"/>
      <w:caps/>
      <w:sz w:val="22"/>
      <w:szCs w:val="22"/>
      <w:lang w:eastAsia="en-US"/>
    </w:rPr>
  </w:style>
  <w:style w:type="paragraph" w:customStyle="1" w:styleId="Nenpika">
    <w:name w:val="Nenpika"/>
    <w:next w:val="Normal"/>
    <w:autoRedefine/>
    <w:rsid w:val="00A90F4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90F41"/>
    <w:pPr>
      <w:spacing w:after="120"/>
      <w:jc w:val="both"/>
    </w:pPr>
    <w:rPr>
      <w:rFonts w:ascii="Bookman Old Style" w:hAnsi="Bookman Old Style"/>
    </w:rPr>
  </w:style>
  <w:style w:type="paragraph" w:customStyle="1" w:styleId="NumriData">
    <w:name w:val="Numri_Data"/>
    <w:next w:val="Normal"/>
    <w:rsid w:val="00A90F41"/>
    <w:pPr>
      <w:keepNext/>
      <w:widowControl w:val="0"/>
      <w:jc w:val="center"/>
      <w:outlineLvl w:val="0"/>
    </w:pPr>
    <w:rPr>
      <w:rFonts w:ascii="CG Times" w:hAnsi="CG Times"/>
      <w:b/>
      <w:sz w:val="22"/>
      <w:lang w:eastAsia="en-US"/>
    </w:rPr>
  </w:style>
  <w:style w:type="paragraph" w:customStyle="1" w:styleId="Paragrafi">
    <w:name w:val="Paragrafi"/>
    <w:rsid w:val="00A90F41"/>
    <w:pPr>
      <w:widowControl w:val="0"/>
      <w:ind w:firstLine="720"/>
      <w:jc w:val="both"/>
    </w:pPr>
    <w:rPr>
      <w:rFonts w:ascii="CG Times" w:hAnsi="CG Times"/>
      <w:sz w:val="22"/>
      <w:lang w:val="en-US" w:eastAsia="en-US"/>
    </w:rPr>
  </w:style>
  <w:style w:type="paragraph" w:customStyle="1" w:styleId="Pika">
    <w:name w:val="Pika"/>
    <w:next w:val="Normal"/>
    <w:autoRedefine/>
    <w:rsid w:val="00A90F41"/>
    <w:pPr>
      <w:ind w:firstLine="720"/>
    </w:pPr>
    <w:rPr>
      <w:rFonts w:ascii="CG Times" w:hAnsi="CG Times"/>
      <w:sz w:val="22"/>
      <w:lang w:val="en-US" w:eastAsia="en-US"/>
    </w:rPr>
  </w:style>
  <w:style w:type="paragraph" w:customStyle="1" w:styleId="PikeKreu">
    <w:name w:val="Pike_Kreu"/>
    <w:basedOn w:val="Heading1"/>
    <w:rsid w:val="00A90F41"/>
    <w:pPr>
      <w:widowControl w:val="0"/>
      <w:spacing w:before="0" w:after="0"/>
      <w:jc w:val="center"/>
    </w:pPr>
    <w:rPr>
      <w:rFonts w:ascii="CG Times" w:hAnsi="CG Times" w:cs="Times New Roman"/>
      <w:b w:val="0"/>
      <w:bCs w:val="0"/>
      <w:caps/>
      <w:kern w:val="0"/>
      <w:sz w:val="22"/>
      <w:szCs w:val="22"/>
      <w:lang w:val="sq-AL"/>
    </w:rPr>
  </w:style>
  <w:style w:type="paragraph" w:customStyle="1" w:styleId="PjesaNr">
    <w:name w:val="Pjesa_Nr"/>
    <w:next w:val="Normal"/>
    <w:rsid w:val="00A90F41"/>
    <w:pPr>
      <w:keepNext/>
      <w:widowControl w:val="0"/>
      <w:jc w:val="center"/>
    </w:pPr>
    <w:rPr>
      <w:rFonts w:ascii="CG Times" w:hAnsi="CG Times"/>
      <w:caps/>
      <w:sz w:val="22"/>
      <w:szCs w:val="22"/>
      <w:lang w:eastAsia="en-US"/>
    </w:rPr>
  </w:style>
  <w:style w:type="paragraph" w:customStyle="1" w:styleId="PjesaTitull">
    <w:name w:val="Pjesa_Titull"/>
    <w:rsid w:val="00A90F41"/>
    <w:pPr>
      <w:keepNext/>
      <w:widowControl w:val="0"/>
      <w:jc w:val="center"/>
    </w:pPr>
    <w:rPr>
      <w:rFonts w:ascii="CG Times" w:hAnsi="CG Times"/>
      <w:caps/>
      <w:sz w:val="22"/>
      <w:szCs w:val="22"/>
      <w:lang w:eastAsia="en-US"/>
    </w:rPr>
  </w:style>
  <w:style w:type="paragraph" w:customStyle="1" w:styleId="Shpallja">
    <w:name w:val="Shpallja"/>
    <w:rsid w:val="00A90F41"/>
    <w:pPr>
      <w:widowControl w:val="0"/>
      <w:jc w:val="both"/>
    </w:pPr>
    <w:rPr>
      <w:rFonts w:ascii="CG Times" w:hAnsi="CG Times"/>
      <w:b/>
      <w:color w:val="000000"/>
      <w:sz w:val="22"/>
      <w:szCs w:val="22"/>
      <w:lang w:val="sq-AL" w:eastAsia="en-US"/>
    </w:rPr>
  </w:style>
  <w:style w:type="paragraph" w:customStyle="1" w:styleId="Tabele">
    <w:name w:val="Tabele"/>
    <w:rsid w:val="00A90F41"/>
    <w:rPr>
      <w:rFonts w:ascii="CG Times" w:hAnsi="CG Times"/>
      <w:sz w:val="22"/>
      <w:lang w:eastAsia="en-US"/>
    </w:rPr>
  </w:style>
  <w:style w:type="paragraph" w:customStyle="1" w:styleId="Titulli">
    <w:name w:val="Titulli"/>
    <w:next w:val="Normal"/>
    <w:link w:val="TitulliChar"/>
    <w:rsid w:val="00A90F41"/>
    <w:pPr>
      <w:keepNext/>
      <w:widowControl w:val="0"/>
      <w:jc w:val="center"/>
      <w:outlineLvl w:val="1"/>
    </w:pPr>
    <w:rPr>
      <w:rFonts w:ascii="CG Times" w:hAnsi="CG Times"/>
      <w:b/>
      <w:caps/>
      <w:sz w:val="22"/>
      <w:szCs w:val="22"/>
      <w:lang w:eastAsia="en-US"/>
    </w:rPr>
  </w:style>
  <w:style w:type="paragraph" w:customStyle="1" w:styleId="TitulliNr">
    <w:name w:val="Titulli_Nr"/>
    <w:rsid w:val="00A90F41"/>
    <w:pPr>
      <w:keepNext/>
      <w:widowControl w:val="0"/>
      <w:jc w:val="center"/>
    </w:pPr>
    <w:rPr>
      <w:rFonts w:ascii="CG Times" w:hAnsi="CG Times"/>
      <w:caps/>
      <w:sz w:val="22"/>
      <w:szCs w:val="22"/>
      <w:lang w:eastAsia="en-US"/>
    </w:rPr>
  </w:style>
  <w:style w:type="paragraph" w:customStyle="1" w:styleId="TitulliTitull">
    <w:name w:val="Titulli_Titull"/>
    <w:rsid w:val="00A90F4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90F41"/>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0C21AA"/>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0C21AA"/>
    <w:rPr>
      <w:rFonts w:ascii="CG Times" w:hAnsi="CG Times"/>
      <w:b/>
      <w:sz w:val="22"/>
      <w:szCs w:val="22"/>
      <w:lang w:val="en-GB" w:eastAsia="en-US" w:bidi="ar-SA"/>
    </w:rPr>
  </w:style>
  <w:style w:type="character" w:customStyle="1" w:styleId="TitulliChar">
    <w:name w:val="Titulli Char"/>
    <w:basedOn w:val="DefaultParagraphFont"/>
    <w:link w:val="Titulli"/>
    <w:rsid w:val="000C21AA"/>
    <w:rPr>
      <w:rFonts w:ascii="CG Times" w:hAnsi="CG Times"/>
      <w:b/>
      <w:caps/>
      <w:sz w:val="22"/>
      <w:szCs w:val="22"/>
      <w:lang w:val="en-GB" w:eastAsia="en-US" w:bidi="ar-SA"/>
    </w:rPr>
  </w:style>
  <w:style w:type="character" w:customStyle="1" w:styleId="VENDOSIChar">
    <w:name w:val="VENDOSI Char"/>
    <w:basedOn w:val="DefaultParagraphFont"/>
    <w:link w:val="VENDOSI"/>
    <w:rsid w:val="000C21A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2019-03-16T14:59:00Z</dcterms:created>
  <dcterms:modified xsi:type="dcterms:W3CDTF">2019-03-16T14:59:00Z</dcterms:modified>
</cp:coreProperties>
</file>