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14" w:rsidRDefault="00230C14" w:rsidP="00230C14">
      <w:pPr>
        <w:pStyle w:val="Akti"/>
        <w:keepNext w:val="0"/>
      </w:pPr>
      <w:bookmarkStart w:id="0" w:name="_GoBack"/>
      <w:bookmarkEnd w:id="0"/>
      <w:r w:rsidRPr="00434D59">
        <w:t>VENDIM</w:t>
      </w:r>
    </w:p>
    <w:p w:rsidR="00230C14" w:rsidRDefault="00230C14" w:rsidP="00230C14">
      <w:pPr>
        <w:pStyle w:val="NumriData"/>
        <w:keepNext w:val="0"/>
      </w:pPr>
      <w:r>
        <w:t>Nr.276, datë 9.5.2007</w:t>
      </w:r>
    </w:p>
    <w:p w:rsidR="00230C14" w:rsidRDefault="00230C14" w:rsidP="00230C14">
      <w:pPr>
        <w:pStyle w:val="Paragrafi"/>
      </w:pPr>
    </w:p>
    <w:p w:rsidR="00230C14" w:rsidRDefault="00230C14" w:rsidP="00230C14">
      <w:pPr>
        <w:pStyle w:val="Titulli"/>
        <w:keepNext w:val="0"/>
      </w:pPr>
      <w:r w:rsidRPr="00434D59">
        <w:t>Për</w:t>
      </w:r>
      <w:r>
        <w:t xml:space="preserve"> </w:t>
      </w:r>
      <w:r w:rsidRPr="00434D59">
        <w:t>SHPRONËSIMIN, PËR INTERES PUBLIK, TË PRONARIT TË PASURISË SË PALUAJTSHME, PRONË PRIVATE, QË PREKET NGA REALIZIMI I PROJEKTIT TË FURNIZIMIT ME UJË NGA REZERVUARI I MANSKURISË, GOLEM</w:t>
      </w:r>
      <w:r w:rsidRPr="00434D59">
        <w:br/>
      </w:r>
    </w:p>
    <w:p w:rsidR="00230C14" w:rsidRDefault="00230C14" w:rsidP="00230C14">
      <w:pPr>
        <w:pStyle w:val="BazLigjPropozues"/>
        <w:keepNext w:val="0"/>
      </w:pPr>
      <w:r w:rsidRPr="00434D59">
        <w:t>Në mbështetje të nenit 100 të Kushtetutë</w:t>
      </w:r>
      <w:r>
        <w:t>s, të neneve 5, pika 1, 20 e 21</w:t>
      </w:r>
      <w:r w:rsidRPr="00434D59">
        <w:t xml:space="preserve"> të </w:t>
      </w:r>
      <w:r>
        <w:t>ligjit nr.8561, datë 22.12.1999</w:t>
      </w:r>
      <w:r w:rsidRPr="00434D59">
        <w:t xml:space="preserve"> “Për shpronësimet dhe marrjen në përdorim të përkohshëm të pasurisë, pro</w:t>
      </w:r>
      <w:r>
        <w:t>në private, për interes publik” dhe të nenit 8</w:t>
      </w:r>
      <w:r w:rsidRPr="00434D59">
        <w:t xml:space="preserve"> të </w:t>
      </w:r>
      <w:r>
        <w:t>ligjit nr.9464, datë 28.12.2005</w:t>
      </w:r>
      <w:r w:rsidRPr="00434D59">
        <w:t xml:space="preserve"> “Për Buxhetin e Shtetit të vitit 2006”, të ndryshuar, me propozimin e Ministrit të Punëve Publike, Transportit dhe Telekomunikacionit, Këshilli i Ministrave</w:t>
      </w:r>
    </w:p>
    <w:p w:rsidR="00230C14" w:rsidRDefault="00230C14" w:rsidP="00230C14">
      <w:pPr>
        <w:pStyle w:val="Paragrafi"/>
      </w:pPr>
    </w:p>
    <w:p w:rsidR="00230C14" w:rsidRDefault="00230C14" w:rsidP="00230C14">
      <w:pPr>
        <w:pStyle w:val="VENDOSI"/>
        <w:keepNext w:val="0"/>
      </w:pPr>
      <w:r>
        <w:t>VENDOSI</w:t>
      </w:r>
      <w:r w:rsidRPr="00434D59">
        <w:t>:</w:t>
      </w:r>
    </w:p>
    <w:p w:rsidR="00230C14" w:rsidRDefault="00230C14" w:rsidP="00230C14">
      <w:pPr>
        <w:pStyle w:val="Paragrafi"/>
      </w:pPr>
    </w:p>
    <w:p w:rsidR="00230C14" w:rsidRDefault="00230C14" w:rsidP="00230C14">
      <w:pPr>
        <w:pStyle w:val="Paragrafi"/>
      </w:pPr>
      <w:r w:rsidRPr="00434D59">
        <w:t>1. Shpronësimin, për interes publik, të pronarit të pasurisë së paluajtshme, pronë private, që preket nga realizimi i projektit të furnizimit me ujë nga rezervuari i Manskurisë, Golem.</w:t>
      </w:r>
    </w:p>
    <w:p w:rsidR="00230C14" w:rsidRDefault="00230C14" w:rsidP="00230C14">
      <w:pPr>
        <w:pStyle w:val="Paragrafi"/>
      </w:pPr>
      <w:r w:rsidRPr="00434D59">
        <w:t>2. Shpronësimi të bëhet në favor të Ndërmar</w:t>
      </w:r>
      <w:r>
        <w:t>rjes së Ujësjellës-Kanalizimeve</w:t>
      </w:r>
      <w:r w:rsidRPr="00434D59">
        <w:t xml:space="preserve"> sh</w:t>
      </w:r>
      <w:r>
        <w:t>.</w:t>
      </w:r>
      <w:r w:rsidRPr="00434D59">
        <w:t>a</w:t>
      </w:r>
      <w:r>
        <w:t>.</w:t>
      </w:r>
      <w:r w:rsidRPr="00434D59">
        <w:t>, Kavajë.</w:t>
      </w:r>
    </w:p>
    <w:p w:rsidR="00230C14" w:rsidRDefault="00230C14" w:rsidP="00230C14">
      <w:pPr>
        <w:pStyle w:val="Paragrafi"/>
      </w:pPr>
      <w:r w:rsidRPr="00434D59">
        <w:t>3. Pronari i pasurisë së paluajtshme, pro</w:t>
      </w:r>
      <w:r>
        <w:t>në private, që shpronësohet, z.</w:t>
      </w:r>
      <w:r w:rsidRPr="00434D59">
        <w:t>Nazmi Sinarezi, të kompensohet në vlerë të plotë, për sipërfaqen 650 m</w:t>
      </w:r>
      <w:r w:rsidRPr="0048089D">
        <w:rPr>
          <w:vertAlign w:val="superscript"/>
        </w:rPr>
        <w:t>2</w:t>
      </w:r>
      <w:r w:rsidRPr="00434D59">
        <w:t>, tokë bujqësore, me çmim 800 lekë/ m</w:t>
      </w:r>
      <w:r w:rsidRPr="0048089D">
        <w:rPr>
          <w:vertAlign w:val="superscript"/>
        </w:rPr>
        <w:t>2</w:t>
      </w:r>
      <w:r w:rsidRPr="00434D59">
        <w:t>, me vlerë të përgjithshme 520 000 (pesëqind e njëzet mijë) lekë.</w:t>
      </w:r>
    </w:p>
    <w:p w:rsidR="00230C14" w:rsidRDefault="00230C14" w:rsidP="00230C14">
      <w:pPr>
        <w:pStyle w:val="Paragrafi"/>
      </w:pPr>
      <w:r w:rsidRPr="00434D59">
        <w:t>4. Vlera e përgjithshme e shpronësimit, 520 000 (pesëqind e njëzet mijë) lekë, të përballohet nga llogaria speciale, e krijuar si transfertë kapitale, për t’u përdorur për shpronësimet.</w:t>
      </w:r>
    </w:p>
    <w:p w:rsidR="00230C14" w:rsidRDefault="00230C14" w:rsidP="00230C14">
      <w:pPr>
        <w:pStyle w:val="Paragrafi"/>
      </w:pPr>
      <w:r w:rsidRPr="00434D59">
        <w:t>5. Vlera e shpenzimeve procedurale, në shumën 133 500 (njëqind e tridhjetë e tre mijë e pesëqind) lekë, të përballohet nga Ndërm</w:t>
      </w:r>
      <w:r>
        <w:t>arrja e Ujësjellës-Kanalizimeve</w:t>
      </w:r>
      <w:r w:rsidRPr="00434D59">
        <w:t xml:space="preserve"> sh</w:t>
      </w:r>
      <w:r>
        <w:t>.</w:t>
      </w:r>
      <w:r w:rsidRPr="00434D59">
        <w:t>a</w:t>
      </w:r>
      <w:r>
        <w:t>.</w:t>
      </w:r>
      <w:r w:rsidRPr="00434D59">
        <w:t>, Kavajë.</w:t>
      </w:r>
    </w:p>
    <w:p w:rsidR="00230C14" w:rsidRDefault="00230C14" w:rsidP="00230C14">
      <w:pPr>
        <w:pStyle w:val="Paragrafi"/>
      </w:pPr>
      <w:r w:rsidRPr="00434D59">
        <w:t>6. Shpronësimi të fillojë e të përfundojë brenda muajit maj 2007.</w:t>
      </w:r>
    </w:p>
    <w:p w:rsidR="00230C14" w:rsidRDefault="00230C14" w:rsidP="00230C14">
      <w:pPr>
        <w:pStyle w:val="Paragrafi"/>
      </w:pPr>
      <w:r w:rsidRPr="00434D59">
        <w:t>7. Ndërm</w:t>
      </w:r>
      <w:r>
        <w:t>arrja e Ujësjellës-Kanalizimeve</w:t>
      </w:r>
      <w:r w:rsidRPr="00434D59">
        <w:t xml:space="preserve"> sh</w:t>
      </w:r>
      <w:r>
        <w:t>.</w:t>
      </w:r>
      <w:r w:rsidRPr="00434D59">
        <w:t>a</w:t>
      </w:r>
      <w:r>
        <w:t>.</w:t>
      </w:r>
      <w:r w:rsidRPr="00434D59">
        <w:t>, Kavajë, të bëjë likuidimin e pronarit brenda afatit të përcaktuar në pikën 6.</w:t>
      </w:r>
    </w:p>
    <w:p w:rsidR="00230C14" w:rsidRDefault="00230C14" w:rsidP="00230C14">
      <w:pPr>
        <w:pStyle w:val="Paragrafi"/>
      </w:pPr>
      <w:r w:rsidRPr="00434D59">
        <w:t>8. Ngarkohen Ministria e Punëve Publike, Transportit dhe Telekomunikacionit dhe Ndërm</w:t>
      </w:r>
      <w:r>
        <w:t>arrja e Ujësjellës-Kanalizimeve</w:t>
      </w:r>
      <w:r w:rsidRPr="00434D59">
        <w:t xml:space="preserve"> sh</w:t>
      </w:r>
      <w:r>
        <w:t>.</w:t>
      </w:r>
      <w:r w:rsidRPr="00434D59">
        <w:t>a</w:t>
      </w:r>
      <w:r>
        <w:t>.</w:t>
      </w:r>
      <w:r w:rsidRPr="00434D59">
        <w:t>, Kavajë, për zbatimin e këtij vendimi.</w:t>
      </w:r>
    </w:p>
    <w:p w:rsidR="00230C14" w:rsidRDefault="00230C14" w:rsidP="00230C14">
      <w:pPr>
        <w:pStyle w:val="Paragrafi"/>
      </w:pPr>
      <w:r w:rsidRPr="00434D59">
        <w:t>Ky vendim hyn në fuqi menjëherë d</w:t>
      </w:r>
      <w:r>
        <w:t>he botohet në Fletoren Zyrtare</w:t>
      </w:r>
      <w:r w:rsidRPr="00434D59">
        <w:t>.</w:t>
      </w:r>
    </w:p>
    <w:p w:rsidR="00230C14" w:rsidRDefault="00230C14" w:rsidP="00230C14">
      <w:pPr>
        <w:pStyle w:val="Autoriteti"/>
        <w:keepNext w:val="0"/>
      </w:pPr>
    </w:p>
    <w:p w:rsidR="00230C14" w:rsidRPr="00434D59" w:rsidRDefault="00230C14" w:rsidP="00230C14">
      <w:pPr>
        <w:pStyle w:val="Autoriteti"/>
        <w:keepNext w:val="0"/>
      </w:pPr>
      <w:r>
        <w:t>KRYEMINISTR</w:t>
      </w:r>
      <w:r w:rsidRPr="00434D59">
        <w:t>I</w:t>
      </w:r>
    </w:p>
    <w:p w:rsidR="00230C14" w:rsidRPr="00434D59" w:rsidRDefault="00230C14" w:rsidP="00230C14">
      <w:pPr>
        <w:pStyle w:val="AutoritetiEmer"/>
      </w:pPr>
      <w:r w:rsidRPr="00434D59">
        <w:t>Sali</w:t>
      </w:r>
      <w:r>
        <w:t xml:space="preserve"> </w:t>
      </w:r>
      <w:r w:rsidRPr="00434D59">
        <w:t>Berisha</w:t>
      </w:r>
    </w:p>
    <w:p w:rsidR="00230C14" w:rsidRDefault="00230C14" w:rsidP="00230C14">
      <w:pPr>
        <w:pStyle w:val="Paragrafi"/>
      </w:pPr>
    </w:p>
    <w:p w:rsidR="00230C14" w:rsidRDefault="00230C14" w:rsidP="00230C14">
      <w:pPr>
        <w:pStyle w:val="Paragrafi"/>
      </w:pPr>
    </w:p>
    <w:p w:rsidR="00230C14" w:rsidRPr="006F2FC1" w:rsidRDefault="00230C14" w:rsidP="00230C14">
      <w:pPr>
        <w:pStyle w:val="TitulliTitull"/>
        <w:keepNext w:val="0"/>
        <w:rPr>
          <w:b/>
        </w:rPr>
      </w:pPr>
      <w:r w:rsidRPr="006F2FC1">
        <w:rPr>
          <w:b/>
        </w:rPr>
        <w:t>Lista e pronarit që do të shpronësohet si rezultat i realizimit të projektit të furnizimit me ujë nga rezervuari i manskurisë</w:t>
      </w:r>
      <w:r>
        <w:rPr>
          <w:b/>
        </w:rPr>
        <w:t>,</w:t>
      </w:r>
      <w:r w:rsidRPr="006F2FC1">
        <w:rPr>
          <w:b/>
        </w:rPr>
        <w:t xml:space="preserve"> golem</w:t>
      </w:r>
    </w:p>
    <w:p w:rsidR="00230C14" w:rsidRDefault="00230C14" w:rsidP="00230C14">
      <w:pPr>
        <w:pStyle w:val="Paragrafi"/>
      </w:pPr>
    </w:p>
    <w:tbl>
      <w:tblPr>
        <w:tblStyle w:val="TableGrid"/>
        <w:tblW w:w="0" w:type="auto"/>
        <w:tblInd w:w="560" w:type="dxa"/>
        <w:tblLook w:val="01E0" w:firstRow="1" w:lastRow="1" w:firstColumn="1" w:lastColumn="1" w:noHBand="0" w:noVBand="0"/>
      </w:tblPr>
      <w:tblGrid>
        <w:gridCol w:w="534"/>
        <w:gridCol w:w="1468"/>
        <w:gridCol w:w="656"/>
        <w:gridCol w:w="935"/>
        <w:gridCol w:w="1320"/>
        <w:gridCol w:w="1125"/>
        <w:gridCol w:w="1251"/>
        <w:gridCol w:w="1438"/>
      </w:tblGrid>
      <w:tr w:rsidR="00230C14" w:rsidRPr="00922694">
        <w:tc>
          <w:tcPr>
            <w:tcW w:w="534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Nr.</w:t>
            </w:r>
          </w:p>
        </w:tc>
        <w:tc>
          <w:tcPr>
            <w:tcW w:w="1468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Emri</w:t>
            </w:r>
          </w:p>
        </w:tc>
        <w:tc>
          <w:tcPr>
            <w:tcW w:w="656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Zk</w:t>
            </w:r>
          </w:p>
        </w:tc>
        <w:tc>
          <w:tcPr>
            <w:tcW w:w="935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Nr.pas</w:t>
            </w:r>
          </w:p>
        </w:tc>
        <w:tc>
          <w:tcPr>
            <w:tcW w:w="1320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Sip</w:t>
            </w:r>
            <w:r>
              <w:t xml:space="preserve"> t</w:t>
            </w:r>
            <w:r w:rsidRPr="00922694">
              <w:t>okë</w:t>
            </w:r>
          </w:p>
          <w:p w:rsidR="00230C14" w:rsidRPr="00922694" w:rsidRDefault="00230C14" w:rsidP="00230C14">
            <w:pPr>
              <w:pStyle w:val="Tabele"/>
              <w:jc w:val="center"/>
            </w:pPr>
            <w:r>
              <w:t>b</w:t>
            </w:r>
            <w:r w:rsidRPr="00922694">
              <w:t>ujqësore</w:t>
            </w:r>
          </w:p>
        </w:tc>
        <w:tc>
          <w:tcPr>
            <w:tcW w:w="1125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Çmimi</w:t>
            </w:r>
          </w:p>
          <w:p w:rsidR="00230C14" w:rsidRPr="00922694" w:rsidRDefault="00230C14" w:rsidP="00230C14">
            <w:pPr>
              <w:pStyle w:val="Tabele"/>
              <w:jc w:val="center"/>
              <w:rPr>
                <w:vertAlign w:val="superscript"/>
              </w:rPr>
            </w:pPr>
            <w:r w:rsidRPr="00922694">
              <w:t>l/m</w:t>
            </w:r>
            <w:r w:rsidRPr="00922694">
              <w:rPr>
                <w:vertAlign w:val="superscript"/>
              </w:rPr>
              <w:t>2</w:t>
            </w:r>
          </w:p>
        </w:tc>
        <w:tc>
          <w:tcPr>
            <w:tcW w:w="1251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Vlera lekë</w:t>
            </w:r>
          </w:p>
        </w:tc>
        <w:tc>
          <w:tcPr>
            <w:tcW w:w="1438" w:type="dxa"/>
            <w:vAlign w:val="center"/>
          </w:tcPr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Vlera totale</w:t>
            </w:r>
          </w:p>
          <w:p w:rsidR="00230C14" w:rsidRPr="00922694" w:rsidRDefault="00230C14" w:rsidP="00230C14">
            <w:pPr>
              <w:pStyle w:val="Tabele"/>
              <w:jc w:val="center"/>
            </w:pPr>
            <w:r w:rsidRPr="00922694">
              <w:t>lekë</w:t>
            </w:r>
          </w:p>
        </w:tc>
      </w:tr>
      <w:tr w:rsidR="00230C14">
        <w:tc>
          <w:tcPr>
            <w:tcW w:w="534" w:type="dxa"/>
          </w:tcPr>
          <w:p w:rsidR="00230C14" w:rsidRDefault="00230C14" w:rsidP="00230C14">
            <w:pPr>
              <w:pStyle w:val="Tabele"/>
            </w:pPr>
            <w:r>
              <w:t>1.</w:t>
            </w:r>
          </w:p>
          <w:p w:rsidR="00230C14" w:rsidRDefault="00230C14" w:rsidP="00230C14">
            <w:pPr>
              <w:pStyle w:val="Tabele"/>
            </w:pPr>
          </w:p>
        </w:tc>
        <w:tc>
          <w:tcPr>
            <w:tcW w:w="1468" w:type="dxa"/>
          </w:tcPr>
          <w:p w:rsidR="00230C14" w:rsidRDefault="00230C14" w:rsidP="00230C14">
            <w:pPr>
              <w:pStyle w:val="Tabele"/>
            </w:pPr>
            <w:r>
              <w:t>Nazmi Riza Sinarez</w:t>
            </w:r>
          </w:p>
        </w:tc>
        <w:tc>
          <w:tcPr>
            <w:tcW w:w="656" w:type="dxa"/>
          </w:tcPr>
          <w:p w:rsidR="00230C14" w:rsidRDefault="00230C14" w:rsidP="00230C14">
            <w:pPr>
              <w:pStyle w:val="Tabele"/>
            </w:pPr>
            <w:r>
              <w:t>2291</w:t>
            </w:r>
          </w:p>
        </w:tc>
        <w:tc>
          <w:tcPr>
            <w:tcW w:w="935" w:type="dxa"/>
          </w:tcPr>
          <w:p w:rsidR="00230C14" w:rsidRDefault="00230C14" w:rsidP="00230C14">
            <w:pPr>
              <w:pStyle w:val="Tabele"/>
            </w:pPr>
            <w:r>
              <w:t>16/7</w:t>
            </w:r>
          </w:p>
        </w:tc>
        <w:tc>
          <w:tcPr>
            <w:tcW w:w="1320" w:type="dxa"/>
          </w:tcPr>
          <w:p w:rsidR="00230C14" w:rsidRDefault="00230C14" w:rsidP="00230C14">
            <w:pPr>
              <w:pStyle w:val="Tabele"/>
            </w:pPr>
            <w:r>
              <w:t>650</w:t>
            </w:r>
          </w:p>
        </w:tc>
        <w:tc>
          <w:tcPr>
            <w:tcW w:w="1125" w:type="dxa"/>
          </w:tcPr>
          <w:p w:rsidR="00230C14" w:rsidRDefault="00230C14" w:rsidP="00230C14">
            <w:pPr>
              <w:pStyle w:val="Tabele"/>
            </w:pPr>
            <w:r>
              <w:t>800</w:t>
            </w:r>
          </w:p>
        </w:tc>
        <w:tc>
          <w:tcPr>
            <w:tcW w:w="1251" w:type="dxa"/>
          </w:tcPr>
          <w:p w:rsidR="00230C14" w:rsidRDefault="00230C14" w:rsidP="00230C14">
            <w:pPr>
              <w:pStyle w:val="Tabele"/>
            </w:pPr>
            <w:r>
              <w:t>520 000</w:t>
            </w:r>
          </w:p>
        </w:tc>
        <w:tc>
          <w:tcPr>
            <w:tcW w:w="1438" w:type="dxa"/>
          </w:tcPr>
          <w:p w:rsidR="00230C14" w:rsidRDefault="00230C14" w:rsidP="00230C14">
            <w:pPr>
              <w:pStyle w:val="Tabele"/>
            </w:pPr>
          </w:p>
        </w:tc>
      </w:tr>
      <w:tr w:rsidR="00230C14">
        <w:tc>
          <w:tcPr>
            <w:tcW w:w="534" w:type="dxa"/>
          </w:tcPr>
          <w:p w:rsidR="00230C14" w:rsidRDefault="00230C14" w:rsidP="00230C14">
            <w:pPr>
              <w:pStyle w:val="Tabele"/>
            </w:pPr>
          </w:p>
        </w:tc>
        <w:tc>
          <w:tcPr>
            <w:tcW w:w="1468" w:type="dxa"/>
            <w:vAlign w:val="center"/>
          </w:tcPr>
          <w:p w:rsidR="00230C14" w:rsidRPr="006F2FC1" w:rsidRDefault="00230C14" w:rsidP="00230C14">
            <w:pPr>
              <w:pStyle w:val="Tabele"/>
              <w:rPr>
                <w:b/>
              </w:rPr>
            </w:pPr>
            <w:r w:rsidRPr="006F2FC1">
              <w:rPr>
                <w:b/>
              </w:rPr>
              <w:t>Shuma</w:t>
            </w:r>
          </w:p>
        </w:tc>
        <w:tc>
          <w:tcPr>
            <w:tcW w:w="656" w:type="dxa"/>
            <w:vAlign w:val="center"/>
          </w:tcPr>
          <w:p w:rsidR="00230C14" w:rsidRPr="006F2FC1" w:rsidRDefault="00230C14" w:rsidP="00230C14">
            <w:pPr>
              <w:pStyle w:val="Tabele"/>
              <w:rPr>
                <w:b/>
              </w:rPr>
            </w:pPr>
          </w:p>
        </w:tc>
        <w:tc>
          <w:tcPr>
            <w:tcW w:w="935" w:type="dxa"/>
            <w:vAlign w:val="center"/>
          </w:tcPr>
          <w:p w:rsidR="00230C14" w:rsidRDefault="00230C14" w:rsidP="00230C14">
            <w:pPr>
              <w:pStyle w:val="Tabele"/>
            </w:pPr>
          </w:p>
        </w:tc>
        <w:tc>
          <w:tcPr>
            <w:tcW w:w="1320" w:type="dxa"/>
            <w:vAlign w:val="center"/>
          </w:tcPr>
          <w:p w:rsidR="00230C14" w:rsidRDefault="00230C14" w:rsidP="00230C14">
            <w:pPr>
              <w:pStyle w:val="Tabele"/>
            </w:pPr>
          </w:p>
        </w:tc>
        <w:tc>
          <w:tcPr>
            <w:tcW w:w="1125" w:type="dxa"/>
            <w:vAlign w:val="center"/>
          </w:tcPr>
          <w:p w:rsidR="00230C14" w:rsidRDefault="00230C14" w:rsidP="00230C14">
            <w:pPr>
              <w:pStyle w:val="Tabele"/>
            </w:pPr>
          </w:p>
        </w:tc>
        <w:tc>
          <w:tcPr>
            <w:tcW w:w="1251" w:type="dxa"/>
            <w:vAlign w:val="center"/>
          </w:tcPr>
          <w:p w:rsidR="00230C14" w:rsidRDefault="00230C14" w:rsidP="00230C14">
            <w:pPr>
              <w:pStyle w:val="Tabele"/>
            </w:pPr>
          </w:p>
        </w:tc>
        <w:tc>
          <w:tcPr>
            <w:tcW w:w="1438" w:type="dxa"/>
            <w:vAlign w:val="center"/>
          </w:tcPr>
          <w:p w:rsidR="00230C14" w:rsidRDefault="00230C14" w:rsidP="00230C14">
            <w:pPr>
              <w:pStyle w:val="Tabele"/>
            </w:pPr>
            <w:r>
              <w:t>520 000</w:t>
            </w:r>
          </w:p>
        </w:tc>
      </w:tr>
    </w:tbl>
    <w:p w:rsidR="00230C14" w:rsidRDefault="00230C14" w:rsidP="00230C14">
      <w:pPr>
        <w:pStyle w:val="Paragrafi"/>
      </w:pPr>
    </w:p>
    <w:p w:rsidR="00230C14" w:rsidRPr="00DA11C1" w:rsidRDefault="00230C14" w:rsidP="00230C14">
      <w:pPr>
        <w:pStyle w:val="Paragrafi"/>
        <w:rPr>
          <w:lang w:val="it-IT"/>
        </w:rPr>
      </w:pPr>
      <w:r w:rsidRPr="00DA11C1">
        <w:rPr>
          <w:lang w:val="it-IT"/>
        </w:rPr>
        <w:t>Totali 520 000 (pesëqind e njëzet mijë) lekë.</w:t>
      </w:r>
    </w:p>
    <w:sectPr w:rsidR="00230C14" w:rsidRPr="00DA11C1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0C14"/>
    <w:rsid w:val="000178C2"/>
    <w:rsid w:val="00032FFC"/>
    <w:rsid w:val="00230C1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1249FA-3B01-44AA-A961-8C68E995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C14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30C1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230C1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230C1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30C1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230C1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30C1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230C14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230C1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230C1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30C1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230C1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230C1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30C14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230C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2019-03-16T15:02:00Z</dcterms:created>
  <dcterms:modified xsi:type="dcterms:W3CDTF">2019-03-16T15:02:00Z</dcterms:modified>
</cp:coreProperties>
</file>