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27B" w:rsidRPr="00945A6E" w:rsidRDefault="00C6127B" w:rsidP="00C6127B">
      <w:pPr>
        <w:pStyle w:val="Akti"/>
        <w:keepNext w:val="0"/>
        <w:rPr>
          <w:lang w:val="it-IT"/>
        </w:rPr>
      </w:pPr>
      <w:bookmarkStart w:id="0" w:name="_GoBack"/>
      <w:bookmarkEnd w:id="0"/>
      <w:r w:rsidRPr="00945A6E">
        <w:rPr>
          <w:lang w:val="it-IT"/>
        </w:rPr>
        <w:t xml:space="preserve">VENDIM </w:t>
      </w:r>
    </w:p>
    <w:p w:rsidR="00C6127B" w:rsidRPr="00945A6E" w:rsidRDefault="00C6127B" w:rsidP="00C6127B">
      <w:pPr>
        <w:pStyle w:val="NumriData"/>
        <w:keepNext w:val="0"/>
        <w:rPr>
          <w:lang w:val="it-IT"/>
        </w:rPr>
      </w:pPr>
      <w:r w:rsidRPr="00945A6E">
        <w:rPr>
          <w:lang w:val="it-IT"/>
        </w:rPr>
        <w:t>Nr.292, datë 16.5.2007</w:t>
      </w:r>
    </w:p>
    <w:p w:rsidR="00C6127B" w:rsidRPr="00B60C5F" w:rsidRDefault="00C6127B" w:rsidP="00C6127B">
      <w:pPr>
        <w:pStyle w:val="Paragrafi0"/>
        <w:rPr>
          <w:sz w:val="16"/>
          <w:lang w:val="it-IT"/>
        </w:rPr>
      </w:pPr>
    </w:p>
    <w:p w:rsidR="00C6127B" w:rsidRPr="00945A6E" w:rsidRDefault="00C6127B" w:rsidP="00C6127B">
      <w:pPr>
        <w:pStyle w:val="Titulli0"/>
        <w:keepNext w:val="0"/>
        <w:rPr>
          <w:lang w:val="it-IT"/>
        </w:rPr>
      </w:pPr>
      <w:r w:rsidRPr="00945A6E">
        <w:rPr>
          <w:lang w:val="it-IT"/>
        </w:rPr>
        <w:t xml:space="preserve">PëR DHëNIE NDIHME FINANCIARE FAMILJES Së NËNOFICERIT SADIK BASHA, VRARë Në KRYE të DETYRëS </w:t>
      </w:r>
    </w:p>
    <w:p w:rsidR="00C6127B" w:rsidRPr="00B60C5F" w:rsidRDefault="00C6127B" w:rsidP="00C6127B">
      <w:pPr>
        <w:pStyle w:val="Paragrafi0"/>
        <w:rPr>
          <w:sz w:val="18"/>
          <w:lang w:val="it-IT"/>
        </w:rPr>
      </w:pPr>
    </w:p>
    <w:p w:rsidR="00C6127B" w:rsidRPr="00945A6E" w:rsidRDefault="00C6127B" w:rsidP="00C6127B">
      <w:pPr>
        <w:pStyle w:val="BazLigjPropozues"/>
        <w:keepNext w:val="0"/>
        <w:rPr>
          <w:lang w:val="it-IT"/>
        </w:rPr>
      </w:pPr>
      <w:r w:rsidRPr="00945A6E">
        <w:rPr>
          <w:lang w:val="it-IT"/>
        </w:rPr>
        <w:t>Në mbështetje të nenit 100 të Kushtetutës, të pikës 2 të nenit 28 të ligjit nr.9210, datë 23.3.2004 “Për statusin e ushtarakut të Forcave të Armatosura të Republikës së Shqipërisë”, të ne</w:t>
      </w:r>
      <w:r>
        <w:rPr>
          <w:lang w:val="it-IT"/>
        </w:rPr>
        <w:t>neve 21 e 27</w:t>
      </w:r>
      <w:r w:rsidRPr="00945A6E">
        <w:rPr>
          <w:lang w:val="it-IT"/>
        </w:rPr>
        <w:t xml:space="preserve"> të ligjit nr.8379</w:t>
      </w:r>
      <w:r>
        <w:rPr>
          <w:lang w:val="it-IT"/>
        </w:rPr>
        <w:t>,</w:t>
      </w:r>
      <w:r w:rsidRPr="00945A6E">
        <w:rPr>
          <w:lang w:val="it-IT"/>
        </w:rPr>
        <w:t xml:space="preserve"> datë 29.7.1998 “Për hartimin dhe zbatimin e Buxhetit të Shtetit të Republikës së Shqipërisë</w:t>
      </w:r>
      <w:r>
        <w:rPr>
          <w:lang w:val="it-IT"/>
        </w:rPr>
        <w:t>”, dhe të nenit 12</w:t>
      </w:r>
      <w:r w:rsidRPr="00945A6E">
        <w:rPr>
          <w:lang w:val="it-IT"/>
        </w:rPr>
        <w:t xml:space="preserve"> të ligjit nr.9645, datë 27.11.2006 “Për Buxhetin e Shtetit të vitit 2007”, me propozimin e Ministrit të Mbrojtjes, Këshilli i Ministrave </w:t>
      </w:r>
    </w:p>
    <w:p w:rsidR="00C6127B" w:rsidRPr="00B60C5F" w:rsidRDefault="00C6127B" w:rsidP="00C6127B">
      <w:pPr>
        <w:pStyle w:val="Paragrafi0"/>
        <w:rPr>
          <w:sz w:val="14"/>
          <w:lang w:val="it-IT"/>
        </w:rPr>
      </w:pPr>
    </w:p>
    <w:p w:rsidR="00C6127B" w:rsidRPr="00945A6E" w:rsidRDefault="00C6127B" w:rsidP="00C6127B">
      <w:pPr>
        <w:pStyle w:val="VENDOSI0"/>
        <w:keepNext w:val="0"/>
        <w:rPr>
          <w:lang w:val="it-IT"/>
        </w:rPr>
      </w:pPr>
      <w:r w:rsidRPr="00945A6E">
        <w:rPr>
          <w:lang w:val="it-IT"/>
        </w:rPr>
        <w:t xml:space="preserve">VENDOSI: </w:t>
      </w:r>
    </w:p>
    <w:p w:rsidR="00C6127B" w:rsidRPr="00B60C5F" w:rsidRDefault="00C6127B" w:rsidP="00C6127B">
      <w:pPr>
        <w:pStyle w:val="Paragrafi0"/>
        <w:rPr>
          <w:sz w:val="16"/>
          <w:lang w:val="it-IT"/>
        </w:rPr>
      </w:pPr>
    </w:p>
    <w:p w:rsidR="00C6127B" w:rsidRPr="00945A6E" w:rsidRDefault="00C6127B" w:rsidP="00C6127B">
      <w:pPr>
        <w:pStyle w:val="Paragrafi0"/>
        <w:rPr>
          <w:lang w:val="it-IT"/>
        </w:rPr>
      </w:pPr>
      <w:r w:rsidRPr="00945A6E">
        <w:rPr>
          <w:lang w:val="it-IT"/>
        </w:rPr>
        <w:t xml:space="preserve">1. Dhënien e një ndihme financiare, prej 1 500 000 (një milion e pesëqind mijë) lekësh, familjes të së ndjerit nënoficerit Sadik Basha, vrarë në krye të detyrës. </w:t>
      </w:r>
    </w:p>
    <w:p w:rsidR="00C6127B" w:rsidRPr="00945A6E" w:rsidRDefault="00C6127B" w:rsidP="00C6127B">
      <w:pPr>
        <w:pStyle w:val="Paragrafi0"/>
        <w:rPr>
          <w:lang w:val="it-IT"/>
        </w:rPr>
      </w:pPr>
      <w:r w:rsidRPr="00945A6E">
        <w:rPr>
          <w:lang w:val="it-IT"/>
        </w:rPr>
        <w:t xml:space="preserve">2. Ky fond të përballohet nga fondi rezervë i Këshillit të Ministrave. </w:t>
      </w:r>
    </w:p>
    <w:p w:rsidR="00C6127B" w:rsidRPr="00945A6E" w:rsidRDefault="00C6127B" w:rsidP="00C6127B">
      <w:pPr>
        <w:pStyle w:val="Paragrafi0"/>
        <w:rPr>
          <w:lang w:val="it-IT"/>
        </w:rPr>
      </w:pPr>
      <w:r w:rsidRPr="00945A6E">
        <w:rPr>
          <w:lang w:val="it-IT"/>
        </w:rPr>
        <w:t xml:space="preserve">3. Ngarkohen Ministri i Mbrojtjes dhe Ministri i Financave për zbatimin e këtij vendimi. </w:t>
      </w:r>
    </w:p>
    <w:p w:rsidR="00C6127B" w:rsidRPr="00945A6E" w:rsidRDefault="00C6127B" w:rsidP="00C6127B">
      <w:pPr>
        <w:pStyle w:val="Paragrafi0"/>
        <w:rPr>
          <w:lang w:val="it-IT"/>
        </w:rPr>
      </w:pPr>
      <w:r w:rsidRPr="00945A6E">
        <w:rPr>
          <w:lang w:val="it-IT"/>
        </w:rPr>
        <w:t xml:space="preserve">Ky vendim hyn në fuqi menjëherë. </w:t>
      </w:r>
    </w:p>
    <w:p w:rsidR="00C6127B" w:rsidRPr="00945A6E" w:rsidRDefault="00C6127B" w:rsidP="00C6127B">
      <w:pPr>
        <w:pStyle w:val="Autoriteti"/>
        <w:keepNext w:val="0"/>
        <w:rPr>
          <w:lang w:val="it-IT"/>
        </w:rPr>
      </w:pPr>
      <w:r w:rsidRPr="00945A6E">
        <w:rPr>
          <w:lang w:val="it-IT"/>
        </w:rPr>
        <w:t xml:space="preserve">Kryeministri </w:t>
      </w:r>
    </w:p>
    <w:p w:rsidR="00C6127B" w:rsidRPr="00945A6E" w:rsidRDefault="00C6127B" w:rsidP="00C6127B">
      <w:pPr>
        <w:pStyle w:val="AutoritetiEmer"/>
        <w:rPr>
          <w:lang w:val="it-IT"/>
        </w:rPr>
      </w:pPr>
      <w:r w:rsidRPr="00945A6E">
        <w:rPr>
          <w:lang w:val="it-IT"/>
        </w:rPr>
        <w:t>Sali Berisha</w:t>
      </w:r>
    </w:p>
    <w:sectPr w:rsidR="00C6127B" w:rsidRPr="00945A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127B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B6563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349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55C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301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A796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27B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40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4B4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F22230-B6E2-4A05-89B2-DF2AEED66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2019-03-17T19:18:00Z</dcterms:created>
  <dcterms:modified xsi:type="dcterms:W3CDTF">2019-03-17T19:18:00Z</dcterms:modified>
</cp:coreProperties>
</file>