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FA" w:rsidRDefault="002866FA" w:rsidP="002866FA">
      <w:pPr>
        <w:pStyle w:val="Akti"/>
      </w:pPr>
      <w:bookmarkStart w:id="0" w:name="_GoBack"/>
      <w:bookmarkEnd w:id="0"/>
      <w:r>
        <w:t>VENDI</w:t>
      </w:r>
      <w:r w:rsidRPr="006778C3">
        <w:t>M</w:t>
      </w:r>
    </w:p>
    <w:p w:rsidR="002866FA" w:rsidRDefault="002866FA" w:rsidP="002866FA">
      <w:pPr>
        <w:pStyle w:val="NumriData"/>
      </w:pPr>
      <w:r w:rsidRPr="006778C3">
        <w:t>Nr.397, datë 11.7.2007</w:t>
      </w:r>
    </w:p>
    <w:p w:rsidR="002866FA" w:rsidRDefault="002866FA" w:rsidP="002866FA">
      <w:pPr>
        <w:pStyle w:val="Paragrafi"/>
      </w:pPr>
    </w:p>
    <w:p w:rsidR="002866FA" w:rsidRDefault="002866FA" w:rsidP="002866FA">
      <w:pPr>
        <w:pStyle w:val="Titulli"/>
      </w:pPr>
      <w:r>
        <w:t xml:space="preserve">PËR </w:t>
      </w:r>
      <w:r w:rsidRPr="006778C3">
        <w:t xml:space="preserve">NJË PËRJASHTIM NGA </w:t>
      </w:r>
      <w:r>
        <w:t xml:space="preserve">VENDIMI NR.244, DATË 7.3.2007 I KËSHILLIT TË MINISTRAVE </w:t>
      </w:r>
      <w:r w:rsidRPr="006778C3">
        <w:t xml:space="preserve">“PËR PËRCAKTIMIN E NUMRIT TË PUNONJËSVE NË MINISTRITË DHE INSTITUCIONET QENDRORE, </w:t>
      </w:r>
      <w:r>
        <w:t>PËR VITIN 2007”, TË NDRYSHUAR</w:t>
      </w:r>
    </w:p>
    <w:p w:rsidR="002866FA" w:rsidRDefault="002866FA" w:rsidP="002866FA">
      <w:pPr>
        <w:pStyle w:val="Paragrafi"/>
      </w:pPr>
    </w:p>
    <w:p w:rsidR="002866FA" w:rsidRDefault="002866FA" w:rsidP="002866FA">
      <w:pPr>
        <w:pStyle w:val="BazLigjPropozues"/>
      </w:pPr>
      <w:r w:rsidRPr="006778C3">
        <w:t>Në mbështetje të nenit 100 të K</w:t>
      </w:r>
      <w:r>
        <w:t>ushtetutës dhe të nenit 10</w:t>
      </w:r>
      <w:r w:rsidRPr="006778C3">
        <w:t xml:space="preserve"> të </w:t>
      </w:r>
      <w:r>
        <w:t>ligjit nr.9645, datë 27.11.2006 “Për Buxhetin e Shtetit</w:t>
      </w:r>
      <w:r w:rsidRPr="006778C3">
        <w:t xml:space="preserve"> t</w:t>
      </w:r>
      <w:r>
        <w:t>ë vitit 2007”, me propozimin e M</w:t>
      </w:r>
      <w:r w:rsidRPr="006778C3">
        <w:t>inistrit të Fi</w:t>
      </w:r>
      <w:r>
        <w:t>nancave, Këshilli i Ministrave</w:t>
      </w:r>
    </w:p>
    <w:p w:rsidR="002866FA" w:rsidRDefault="002866FA" w:rsidP="002866FA">
      <w:pPr>
        <w:pStyle w:val="Paragrafi"/>
      </w:pPr>
    </w:p>
    <w:p w:rsidR="002866FA" w:rsidRDefault="002866FA" w:rsidP="002866FA">
      <w:pPr>
        <w:pStyle w:val="VENDOSI"/>
      </w:pPr>
      <w:r>
        <w:t>VENDOSI:</w:t>
      </w:r>
    </w:p>
    <w:p w:rsidR="002866FA" w:rsidRDefault="002866FA" w:rsidP="002866FA">
      <w:pPr>
        <w:pStyle w:val="Paragrafi"/>
      </w:pPr>
    </w:p>
    <w:p w:rsidR="002866FA" w:rsidRDefault="002866FA" w:rsidP="002866FA">
      <w:pPr>
        <w:pStyle w:val="Paragrafi"/>
      </w:pPr>
      <w:r w:rsidRPr="006778C3">
        <w:t>1. Përjashtimisht për Akademinë e Shkencave afatet “janar - 31 maj” dhe “1 qershor - dhjetor”, të përcaktuara në lidhjen nr.1, që i bashkëlidhet vendimit nr.244, datë 7.3.2</w:t>
      </w:r>
      <w:r>
        <w:t>007 të Këshillit të Ministrave</w:t>
      </w:r>
      <w:r w:rsidRPr="006778C3">
        <w:t xml:space="preserve"> “Për përcaktimin e numrit të punonjësve në ministritë dhe institucionet qendrore, për vitin 2007”, të ndryshuar, bëhen “janar – 31 gus</w:t>
      </w:r>
      <w:r>
        <w:t>ht” dhe “1 shtator - dhjetor”.</w:t>
      </w:r>
    </w:p>
    <w:p w:rsidR="002866FA" w:rsidRDefault="002866FA" w:rsidP="002866FA">
      <w:pPr>
        <w:pStyle w:val="Paragrafi"/>
        <w:rPr>
          <w:lang w:val="it-IT"/>
        </w:rPr>
      </w:pPr>
      <w:r w:rsidRPr="006778C3">
        <w:rPr>
          <w:lang w:val="it-IT"/>
        </w:rPr>
        <w:t>2. Ngarkohen Ministria e Financave, Ministria e Arsimit dhe Shkencës dhe Akademia e Shkencav</w:t>
      </w:r>
      <w:r>
        <w:rPr>
          <w:lang w:val="it-IT"/>
        </w:rPr>
        <w:t>e për zbatimin e këtij vendimi.</w:t>
      </w:r>
    </w:p>
    <w:p w:rsidR="002866FA" w:rsidRDefault="002866FA" w:rsidP="002866FA">
      <w:pPr>
        <w:pStyle w:val="Paragrafi"/>
        <w:rPr>
          <w:lang w:val="it-IT"/>
        </w:rPr>
      </w:pPr>
      <w:r w:rsidRPr="006778C3">
        <w:rPr>
          <w:lang w:val="it-IT"/>
        </w:rPr>
        <w:t>Ky v</w:t>
      </w:r>
      <w:r>
        <w:rPr>
          <w:lang w:val="it-IT"/>
        </w:rPr>
        <w:t>endim hyn në fuqi menjëherë.</w:t>
      </w:r>
    </w:p>
    <w:p w:rsidR="002866FA" w:rsidRDefault="002866FA" w:rsidP="002866FA">
      <w:pPr>
        <w:pStyle w:val="Paragrafi"/>
        <w:rPr>
          <w:lang w:val="it-IT"/>
        </w:rPr>
      </w:pPr>
    </w:p>
    <w:p w:rsidR="002866FA" w:rsidRDefault="002866FA" w:rsidP="002866FA">
      <w:pPr>
        <w:pStyle w:val="Autoriteti"/>
        <w:rPr>
          <w:lang w:val="it-IT"/>
        </w:rPr>
      </w:pPr>
      <w:r>
        <w:rPr>
          <w:lang w:val="it-IT"/>
        </w:rPr>
        <w:t>KRYEMINISTRI</w:t>
      </w:r>
    </w:p>
    <w:p w:rsidR="002866FA" w:rsidRPr="006778C3" w:rsidRDefault="002866FA" w:rsidP="002866FA">
      <w:pPr>
        <w:pStyle w:val="AutoritetiEmer"/>
        <w:rPr>
          <w:lang w:val="it-IT"/>
        </w:rPr>
      </w:pPr>
      <w:r w:rsidRPr="006778C3">
        <w:rPr>
          <w:lang w:val="it-IT"/>
        </w:rPr>
        <w:t>Sali Berisha</w:t>
      </w:r>
    </w:p>
    <w:p w:rsidR="002866FA" w:rsidRPr="006778C3" w:rsidRDefault="002866FA" w:rsidP="002866FA">
      <w:pPr>
        <w:pStyle w:val="Paragrafi"/>
        <w:rPr>
          <w:lang w:val="it-IT"/>
        </w:rPr>
      </w:pPr>
    </w:p>
    <w:p w:rsidR="002866FA" w:rsidRPr="00376414" w:rsidRDefault="002866FA" w:rsidP="002866FA">
      <w:pPr>
        <w:pStyle w:val="Akti"/>
        <w:rPr>
          <w:lang w:val="it-IT"/>
        </w:rPr>
      </w:pPr>
    </w:p>
    <w:p w:rsidR="000178C2" w:rsidRPr="00C84B66" w:rsidRDefault="000178C2" w:rsidP="002866FA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66FA"/>
    <w:rsid w:val="000178C2"/>
    <w:rsid w:val="002866FA"/>
    <w:rsid w:val="004B1717"/>
    <w:rsid w:val="00C84B66"/>
    <w:rsid w:val="00C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FF1EC2-1739-410E-BA2D-BAC4F5C1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B17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4B1717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B171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B1717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B1717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B171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B171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B1717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B171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B1717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B171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B1717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B1717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B171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B171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B1717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B171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B171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4B1717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B1717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B1717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B171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B171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B1717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B1717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B171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4B171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B171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B1717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B1717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B1717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4B1717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B171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B171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B1717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2866FA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866F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866F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2866FA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2019-03-16T15:12:00Z</dcterms:created>
  <dcterms:modified xsi:type="dcterms:W3CDTF">2019-03-16T15:12:00Z</dcterms:modified>
</cp:coreProperties>
</file>