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907" w:rsidRPr="00BB2392" w:rsidRDefault="00D41907" w:rsidP="00D41907">
      <w:pPr>
        <w:pStyle w:val="Paragrafi"/>
        <w:rPr>
          <w:rFonts w:eastAsia="Batang"/>
          <w:sz w:val="12"/>
        </w:rPr>
      </w:pPr>
      <w:bookmarkStart w:id="0" w:name="_GoBack"/>
      <w:bookmarkEnd w:id="0"/>
    </w:p>
    <w:p w:rsidR="00D41907" w:rsidRDefault="00D41907" w:rsidP="00D41907">
      <w:pPr>
        <w:pStyle w:val="Akti"/>
      </w:pPr>
      <w:r>
        <w:t>VENDI</w:t>
      </w:r>
      <w:r w:rsidRPr="00CA6722">
        <w:t>M</w:t>
      </w:r>
    </w:p>
    <w:p w:rsidR="00D41907" w:rsidRDefault="00D41907" w:rsidP="00D41907">
      <w:pPr>
        <w:pStyle w:val="NumriData"/>
      </w:pPr>
      <w:r>
        <w:t>Nr.427, datë 13.7.2007</w:t>
      </w:r>
    </w:p>
    <w:p w:rsidR="00D41907" w:rsidRPr="00261DBC" w:rsidRDefault="00D41907" w:rsidP="00D41907">
      <w:pPr>
        <w:pStyle w:val="Paragrafi"/>
        <w:rPr>
          <w:sz w:val="16"/>
        </w:rPr>
      </w:pPr>
    </w:p>
    <w:p w:rsidR="00D41907" w:rsidRDefault="00D41907" w:rsidP="00D41907">
      <w:pPr>
        <w:pStyle w:val="Titulli"/>
      </w:pPr>
      <w:r w:rsidRPr="00CA6722">
        <w:t>PËR</w:t>
      </w:r>
      <w:r>
        <w:t xml:space="preserve"> </w:t>
      </w:r>
      <w:r w:rsidRPr="00CA6722">
        <w:t>DISA NDRYSHIME DHE SHTESA NË VENDIMIN NR.541, DATË 26.7.2</w:t>
      </w:r>
      <w:r>
        <w:t>006 TË KËSHILLIT TË MINISTRAVE “</w:t>
      </w:r>
      <w:r w:rsidRPr="00CA6722">
        <w:t>PËR MIRATIMIN E MODELIT TË PASAPORTAVE DHE PËRMIRËSIMIN E SISTEMIT TË LËSHIMIT TË TYRE”</w:t>
      </w:r>
    </w:p>
    <w:p w:rsidR="00D41907" w:rsidRPr="00261DBC" w:rsidRDefault="00D41907" w:rsidP="00D41907">
      <w:pPr>
        <w:pStyle w:val="Paragrafi"/>
        <w:rPr>
          <w:sz w:val="14"/>
        </w:rPr>
      </w:pPr>
    </w:p>
    <w:p w:rsidR="00D41907" w:rsidRDefault="00D41907" w:rsidP="00D41907">
      <w:pPr>
        <w:pStyle w:val="BazLigjPropozues"/>
      </w:pPr>
      <w:r w:rsidRPr="00CA6722">
        <w:t>Në mbështetje të nenit 100 të Kushtetutës dhe të neni</w:t>
      </w:r>
      <w:r>
        <w:t>t 13</w:t>
      </w:r>
      <w:r w:rsidRPr="00CA6722">
        <w:t xml:space="preserve"> të </w:t>
      </w:r>
      <w:r>
        <w:t>ligjit nr.8668, datë 23.11.2000</w:t>
      </w:r>
      <w:r w:rsidRPr="00CA6722">
        <w:t xml:space="preserve"> “Për pajisjen e shtetasve me pasaportë për jashtë shtetit”, me propozimin e Ministrit të Brendshëm, Këshilli i Ministrave </w:t>
      </w:r>
    </w:p>
    <w:p w:rsidR="00D41907" w:rsidRPr="00261DBC" w:rsidRDefault="00D41907" w:rsidP="00D41907">
      <w:pPr>
        <w:pStyle w:val="Paragrafi"/>
        <w:rPr>
          <w:sz w:val="16"/>
        </w:rPr>
      </w:pPr>
    </w:p>
    <w:p w:rsidR="00D41907" w:rsidRDefault="00D41907" w:rsidP="00D41907">
      <w:pPr>
        <w:pStyle w:val="VENDOSI"/>
      </w:pPr>
      <w:r>
        <w:t>VENDO</w:t>
      </w:r>
      <w:r w:rsidRPr="00CA6722">
        <w:t>SI:</w:t>
      </w:r>
    </w:p>
    <w:p w:rsidR="00D41907" w:rsidRPr="00261DBC" w:rsidRDefault="00D41907" w:rsidP="00D41907">
      <w:pPr>
        <w:pStyle w:val="Paragrafi"/>
        <w:rPr>
          <w:sz w:val="16"/>
        </w:rPr>
      </w:pPr>
    </w:p>
    <w:p w:rsidR="00D41907" w:rsidRDefault="00D41907" w:rsidP="00D41907">
      <w:pPr>
        <w:pStyle w:val="Paragrafi"/>
      </w:pPr>
      <w:r w:rsidRPr="00CA6722">
        <w:t>Në vendimin nr.541, dat</w:t>
      </w:r>
      <w:r>
        <w:t>ë 26.7.2006</w:t>
      </w:r>
      <w:r w:rsidRPr="00CA6722">
        <w:t xml:space="preserve"> të Këshilit të Ministrave, të bëhen këto ndryshime e shtesa:</w:t>
      </w:r>
    </w:p>
    <w:p w:rsidR="00D41907" w:rsidRPr="00261DBC" w:rsidRDefault="00D41907" w:rsidP="00D41907">
      <w:pPr>
        <w:pStyle w:val="Paragrafi"/>
        <w:rPr>
          <w:sz w:val="21"/>
          <w:szCs w:val="21"/>
        </w:rPr>
      </w:pPr>
      <w:r w:rsidRPr="00261DBC">
        <w:rPr>
          <w:sz w:val="21"/>
          <w:szCs w:val="21"/>
        </w:rPr>
        <w:t xml:space="preserve">1. Në titull </w:t>
      </w:r>
      <w:r>
        <w:rPr>
          <w:sz w:val="21"/>
          <w:szCs w:val="21"/>
        </w:rPr>
        <w:t>dhe në pikën 1 hiqen fjalët “…</w:t>
      </w:r>
      <w:r w:rsidRPr="00261DBC">
        <w:rPr>
          <w:sz w:val="21"/>
          <w:szCs w:val="21"/>
        </w:rPr>
        <w:t>dhe përmirësimin e sistemit të lëshimit të tyre”.</w:t>
      </w:r>
    </w:p>
    <w:p w:rsidR="00D41907" w:rsidRDefault="00D41907" w:rsidP="00D41907">
      <w:pPr>
        <w:pStyle w:val="Paragrafi"/>
      </w:pPr>
      <w:r w:rsidRPr="00CA6722">
        <w:t>2. Në lidhjen, që i bashkëlidhet vendimit, të bëhen këto ndryshime dhe shtesa:</w:t>
      </w:r>
    </w:p>
    <w:p w:rsidR="00D41907" w:rsidRDefault="00D41907" w:rsidP="00D41907">
      <w:pPr>
        <w:pStyle w:val="Paragrafi"/>
      </w:pPr>
      <w:r w:rsidRPr="00CA6722">
        <w:t>a) Pjesa ku përshkruhet përmirësimi i sistemit të lëshimit të pasaportave shfuqizohet.</w:t>
      </w:r>
    </w:p>
    <w:p w:rsidR="00D41907" w:rsidRDefault="00D41907" w:rsidP="00D41907">
      <w:pPr>
        <w:pStyle w:val="Paragrafi"/>
      </w:pPr>
      <w:r>
        <w:t>b) Në pikën 1.3 “Fleta plastike transparente”</w:t>
      </w:r>
      <w:r w:rsidRPr="00CA6722">
        <w:t xml:space="preserve"> të aneksit 2, bëhen ndryshimet, si më poshtë vijon:</w:t>
      </w:r>
    </w:p>
    <w:p w:rsidR="00D41907" w:rsidRDefault="00D41907" w:rsidP="00D41907">
      <w:pPr>
        <w:pStyle w:val="Paragrafi"/>
      </w:pPr>
      <w:r w:rsidRPr="00CA6722">
        <w:t>i) Në paragrafin e parë fjalët “...efektet e kinegramës...” zëvendësohen me “...shenja optikisht të variueshme (OVD)...”.</w:t>
      </w:r>
    </w:p>
    <w:p w:rsidR="00D41907" w:rsidRDefault="00D41907" w:rsidP="00D41907">
      <w:pPr>
        <w:pStyle w:val="Paragrafi"/>
      </w:pPr>
      <w:r w:rsidRPr="00CA6722">
        <w:t>ii)</w:t>
      </w:r>
      <w:r>
        <w:t xml:space="preserve"> </w:t>
      </w:r>
      <w:r w:rsidRPr="00CA6722">
        <w:t>Në paragrafin e dytë, ku përcaktohet trashësia maksimale e fletës, numri 6 mikron bëhet 8 mikron.</w:t>
      </w:r>
    </w:p>
    <w:p w:rsidR="00D41907" w:rsidRDefault="00D41907" w:rsidP="00D41907">
      <w:pPr>
        <w:pStyle w:val="Paragrafi"/>
      </w:pPr>
      <w:r w:rsidRPr="00CA6722">
        <w:t>iii) Në paragrafin e katërt fjalët “...aplikohet kinegramë...” zëvendësohen me “...aplikohen shenja optikisht të variueshme (OVD)...”.</w:t>
      </w:r>
    </w:p>
    <w:p w:rsidR="00D41907" w:rsidRDefault="00D41907" w:rsidP="00D41907">
      <w:pPr>
        <w:pStyle w:val="Paragrafi"/>
      </w:pPr>
      <w:r w:rsidRPr="00CA6722">
        <w:t>iv) Në pikën 1, fjalët “Efektet e kinegramës...” zëvendësohen me “Efektet holografike...”.</w:t>
      </w:r>
    </w:p>
    <w:p w:rsidR="00D41907" w:rsidRDefault="00D41907" w:rsidP="00D41907">
      <w:pPr>
        <w:pStyle w:val="Paragrafi"/>
      </w:pPr>
      <w:r w:rsidRPr="00CA6722">
        <w:t>c) Pas paragrafit të parafundit të pikës 1.4 “Qepja e pasaportës”, shtohet një fjali, me këtë përmbajtje:</w:t>
      </w:r>
    </w:p>
    <w:p w:rsidR="00D41907" w:rsidRDefault="00D41907" w:rsidP="00D41907">
      <w:pPr>
        <w:pStyle w:val="Paragrafi"/>
      </w:pPr>
      <w:r w:rsidRPr="00CA6722">
        <w:t>“Tegeli mund të jetë me nyje bllokuese, për të garantuar qëndrueshmërinë dhe sigurinë e mosshkëputjes së tij.”.</w:t>
      </w:r>
    </w:p>
    <w:p w:rsidR="00D41907" w:rsidRDefault="00D41907" w:rsidP="00D41907">
      <w:pPr>
        <w:pStyle w:val="Paragrafi"/>
      </w:pPr>
      <w:r>
        <w:t>ç) Paragrafi i parë</w:t>
      </w:r>
      <w:r w:rsidRPr="00CA6722">
        <w:t xml:space="preserve"> </w:t>
      </w:r>
      <w:r>
        <w:t>i nënndarjes “Shtypi i kapakut” i pikës 2.1</w:t>
      </w:r>
      <w:r w:rsidRPr="00CA6722">
        <w:t xml:space="preserve"> “S</w:t>
      </w:r>
      <w:r>
        <w:t>htypi dhe elementet e sigurisë”</w:t>
      </w:r>
      <w:r w:rsidRPr="00CA6722">
        <w:t xml:space="preserve"> ndryshohet, si më poshtë vijon:</w:t>
      </w:r>
    </w:p>
    <w:p w:rsidR="00D41907" w:rsidRDefault="00D41907" w:rsidP="00D41907">
      <w:pPr>
        <w:pStyle w:val="Paragrafi"/>
      </w:pPr>
      <w:r w:rsidRPr="00CA6722">
        <w:t>“Kapaku i pasaportës së zakonshme do të shtypet me stampim të nxehtë të fletës (foljes) speciale të varakut me ngjyrë ari, ndërsa kapaku i pasaportës së shërbimit dhe i asaj diplomatike do të shtypen me stampim të nxehtë të fletës (foljes) speciale të varakut me ngjyrë argjendi.”.</w:t>
      </w:r>
    </w:p>
    <w:p w:rsidR="00D41907" w:rsidRDefault="00D41907" w:rsidP="00D41907">
      <w:pPr>
        <w:pStyle w:val="Paragrafi"/>
      </w:pPr>
      <w:r w:rsidRPr="00CA6722">
        <w:t>d) Në paragrafin</w:t>
      </w:r>
      <w:r>
        <w:t xml:space="preserve"> e parë të pikës 2.6</w:t>
      </w:r>
      <w:r w:rsidRPr="00CA6722">
        <w:t xml:space="preserve"> “Qarku i integruar (Chip)” hiqet fjala “të pasmë”.</w:t>
      </w:r>
    </w:p>
    <w:p w:rsidR="00D41907" w:rsidRDefault="00D41907" w:rsidP="00D41907">
      <w:pPr>
        <w:pStyle w:val="Paragrafi"/>
      </w:pPr>
      <w:r w:rsidRPr="00CA6722">
        <w:t>Ky ven</w:t>
      </w:r>
      <w:r>
        <w:t xml:space="preserve">dim hyn në fuqi pas botimit në </w:t>
      </w:r>
      <w:r w:rsidRPr="00CA6722">
        <w:t>Fletoren Zyrtare.</w:t>
      </w:r>
    </w:p>
    <w:p w:rsidR="00D41907" w:rsidRDefault="00D41907" w:rsidP="00D41907">
      <w:pPr>
        <w:pStyle w:val="Paragrafi"/>
      </w:pPr>
    </w:p>
    <w:p w:rsidR="00D41907" w:rsidRDefault="00D41907" w:rsidP="00D41907">
      <w:pPr>
        <w:pStyle w:val="Autoriteti"/>
      </w:pPr>
      <w:r>
        <w:t>KRYEMINIST</w:t>
      </w:r>
      <w:r w:rsidRPr="00CA6722">
        <w:t>R</w:t>
      </w:r>
      <w:r>
        <w:t>i</w:t>
      </w:r>
    </w:p>
    <w:p w:rsidR="00D41907" w:rsidRPr="00CA6722" w:rsidRDefault="00D41907" w:rsidP="00D41907">
      <w:pPr>
        <w:pStyle w:val="AutoritetiEmer"/>
      </w:pPr>
      <w:r w:rsidRPr="00CA6722">
        <w:t>Sali Berisha</w:t>
      </w:r>
    </w:p>
    <w:p w:rsidR="00D41907" w:rsidRDefault="00D41907" w:rsidP="00D41907">
      <w:pPr>
        <w:pStyle w:val="Paragrafi"/>
      </w:pPr>
    </w:p>
    <w:p w:rsidR="00D41907" w:rsidRDefault="00D41907" w:rsidP="00D41907">
      <w:pPr>
        <w:pStyle w:val="Paragrafi"/>
      </w:pPr>
    </w:p>
    <w:p w:rsidR="000178C2" w:rsidRPr="00C84B66" w:rsidRDefault="000178C2" w:rsidP="00D4190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41907"/>
    <w:rsid w:val="000178C2"/>
    <w:rsid w:val="00C84B66"/>
    <w:rsid w:val="00D41907"/>
    <w:rsid w:val="00FC1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E973B0-4F4F-4C4A-9193-D8B16A009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4190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D4190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4190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4190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D4190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4190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D4190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4190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2019-03-16T15:16:00Z</dcterms:created>
  <dcterms:modified xsi:type="dcterms:W3CDTF">2019-03-16T15:16:00Z</dcterms:modified>
</cp:coreProperties>
</file>