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C09" w:rsidRPr="00F4196B" w:rsidRDefault="00EB6C09" w:rsidP="00EB6C09">
      <w:pPr>
        <w:pStyle w:val="Akti"/>
      </w:pPr>
      <w:bookmarkStart w:id="0" w:name="_GoBack"/>
      <w:bookmarkEnd w:id="0"/>
      <w:r>
        <w:t>VENDI</w:t>
      </w:r>
      <w:r w:rsidRPr="00F4196B">
        <w:t>M</w:t>
      </w:r>
    </w:p>
    <w:p w:rsidR="00EB6C09" w:rsidRDefault="00EB6C09" w:rsidP="00EB6C09">
      <w:pPr>
        <w:pStyle w:val="NumriData"/>
      </w:pPr>
      <w:r w:rsidRPr="00F4196B">
        <w:t>Nr.437, datë 13.7.2007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Titulli"/>
      </w:pPr>
      <w:r>
        <w:t>PËR  NJË NDRYSHIM NË VENDIMIN NR.</w:t>
      </w:r>
      <w:r w:rsidRPr="00F4196B">
        <w:t>366, DATË 14.6.2006</w:t>
      </w:r>
      <w:r>
        <w:t xml:space="preserve"> TË KËSHILLIT TË MINISTRAVE “</w:t>
      </w:r>
      <w:r w:rsidRPr="00F4196B">
        <w:t>PËR PAGAT E PUNONJËSVE TË POLICISË SË BURGJEVE”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BazLigjPropozues"/>
      </w:pPr>
      <w:r>
        <w:t>Në mbështetje të pikës 2 të nenit 100 të Kushtetutës, të nenit 12</w:t>
      </w:r>
      <w:r w:rsidRPr="00F4196B">
        <w:t xml:space="preserve"> t</w:t>
      </w:r>
      <w:r>
        <w:t>ë ligjit nr.8321, datë 2.4.1998 “Për Policinë e Burgjeve”</w:t>
      </w:r>
      <w:r w:rsidRPr="00F4196B">
        <w:t>,</w:t>
      </w:r>
      <w:r>
        <w:t xml:space="preserve"> të ndryshuar, dhe të nenit 5/1</w:t>
      </w:r>
      <w:r w:rsidRPr="00F4196B">
        <w:t xml:space="preserve"> të</w:t>
      </w:r>
      <w:r>
        <w:t xml:space="preserve"> ligjit nr.8487, datë 13.5.1999</w:t>
      </w:r>
      <w:r w:rsidRPr="00F4196B">
        <w:t xml:space="preserve"> “Për kompetencat për caktimin e pagave të punës”, të ndryshuar, me propozimin e Mi</w:t>
      </w:r>
      <w:r>
        <w:t>nistrit të</w:t>
      </w:r>
      <w:r w:rsidRPr="00F4196B">
        <w:t xml:space="preserve"> Brendshëm dhe të Ministrit të Financave, Këshilli</w:t>
      </w:r>
      <w:r>
        <w:t xml:space="preserve"> i Ministrave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VENDOSI"/>
      </w:pPr>
      <w:r>
        <w:t xml:space="preserve">VENDOSI: 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  <w:r w:rsidRPr="00F4196B">
        <w:t xml:space="preserve">1. </w:t>
      </w:r>
      <w:r>
        <w:t xml:space="preserve">Lidhja nr.1, </w:t>
      </w:r>
      <w:r w:rsidRPr="00F4196B">
        <w:t>“Struktura dhe nivelet e pagave për punonjësit e Policisë së Burgjeve”</w:t>
      </w:r>
      <w:r>
        <w:t>, e përmendur në pikën 1 të vendimit</w:t>
      </w:r>
      <w:r w:rsidRPr="00F4196B">
        <w:t xml:space="preserve"> nr.366, datë 14.6.2006, të Këshillit të Minist</w:t>
      </w:r>
      <w:r>
        <w:t xml:space="preserve">rave, </w:t>
      </w:r>
      <w:r w:rsidRPr="00F4196B">
        <w:t>zëvendësohet me lidhjen me të njëjtin numër dhe titull, që i bashkëlidhet këtij vendimi dhe</w:t>
      </w:r>
      <w:r>
        <w:t xml:space="preserve"> është pjesë përbërëse e tij. 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  <w:r w:rsidRPr="00F4196B">
        <w:t xml:space="preserve">2. Efektet financiare, për vitin 2007, që rrjedhin nga zbatimi i këtij vendimi, të përballohen nga fondet e parashikuara në ligjin </w:t>
      </w:r>
      <w:r>
        <w:t>nr.</w:t>
      </w:r>
      <w:r w:rsidRPr="00F4196B">
        <w:t xml:space="preserve">9645, datë 27.11.2006, për rritjen dhe reformën në sistemin </w:t>
      </w:r>
      <w:r>
        <w:t xml:space="preserve">e pagave. </w:t>
      </w:r>
    </w:p>
    <w:p w:rsidR="00EB6C09" w:rsidRDefault="00EB6C09" w:rsidP="00EB6C09">
      <w:pPr>
        <w:pStyle w:val="Paragrafi"/>
        <w:rPr>
          <w:lang w:val="de-DE"/>
        </w:rPr>
      </w:pPr>
      <w:r w:rsidRPr="00294F49">
        <w:rPr>
          <w:lang w:val="de-DE"/>
        </w:rPr>
        <w:t xml:space="preserve">3. Ngarkohen Ministria e Drejtësisë dhe Ministria e Financave </w:t>
      </w:r>
      <w:r>
        <w:rPr>
          <w:lang w:val="de-DE"/>
        </w:rPr>
        <w:t xml:space="preserve">për zbatimin e këtij vendimi. </w:t>
      </w:r>
    </w:p>
    <w:p w:rsidR="00EB6C09" w:rsidRPr="00294F49" w:rsidRDefault="00EB6C09" w:rsidP="00EB6C09">
      <w:pPr>
        <w:pStyle w:val="Paragrafi"/>
        <w:rPr>
          <w:lang w:val="de-DE"/>
        </w:rPr>
      </w:pPr>
      <w:r w:rsidRPr="00294F49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294F49">
        <w:rPr>
          <w:lang w:val="de-DE"/>
        </w:rPr>
        <w:t>Fletoren Zyrtare dhe i shtrin efektet financiare nga data 1 korrik 2007.</w:t>
      </w:r>
    </w:p>
    <w:p w:rsidR="00EB6C09" w:rsidRPr="00FB6DB1" w:rsidRDefault="00EB6C09" w:rsidP="00EB6C09">
      <w:pPr>
        <w:pStyle w:val="Paragrafi"/>
        <w:rPr>
          <w:lang w:val="de-DE"/>
        </w:rPr>
      </w:pPr>
    </w:p>
    <w:p w:rsidR="00EB6C09" w:rsidRDefault="00EB6C09" w:rsidP="00EB6C09">
      <w:pPr>
        <w:pStyle w:val="Autoriteti"/>
      </w:pPr>
      <w:r>
        <w:t xml:space="preserve">KRYEMINISTRI </w:t>
      </w:r>
    </w:p>
    <w:p w:rsidR="00EB6C09" w:rsidRDefault="00EB6C09" w:rsidP="00EB6C09">
      <w:pPr>
        <w:pStyle w:val="AutoritetiEmer"/>
      </w:pPr>
      <w:r w:rsidRPr="00F4196B">
        <w:t>Sali Berisha</w:t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EB6C09" w:rsidRDefault="00B65BA6" w:rsidP="00EB6C09">
      <w:pPr>
        <w:pStyle w:val="Figure"/>
      </w:pPr>
      <w:r w:rsidRPr="009C0F1D">
        <w:rPr>
          <w:noProof/>
          <w:lang w:val="en-GB" w:eastAsia="en-GB"/>
        </w:rPr>
        <w:lastRenderedPageBreak/>
        <w:drawing>
          <wp:inline distT="0" distB="0" distL="0" distR="0">
            <wp:extent cx="5715000" cy="5610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EB6C09" w:rsidRDefault="00EB6C09" w:rsidP="00EB6C09">
      <w:pPr>
        <w:pStyle w:val="Paragrafi"/>
      </w:pPr>
    </w:p>
    <w:p w:rsidR="00AE305C" w:rsidRDefault="00AE305C" w:rsidP="00203FBC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6C09"/>
    <w:rsid w:val="000510CF"/>
    <w:rsid w:val="00203FBC"/>
    <w:rsid w:val="00AE305C"/>
    <w:rsid w:val="00B65BA6"/>
    <w:rsid w:val="00EB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02549D-EFF4-4A25-B36B-A0334B73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B6C0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B6C09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B6C09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B6C09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EB6C09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EB6C0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EB6C0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EB6C0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EB6C0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