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D5D" w:rsidRPr="0025285C" w:rsidRDefault="004C0D5D" w:rsidP="004C0D5D">
      <w:pPr>
        <w:pStyle w:val="Akti"/>
      </w:pPr>
      <w:bookmarkStart w:id="0" w:name="_GoBack"/>
      <w:bookmarkEnd w:id="0"/>
      <w:r>
        <w:t>VENDI</w:t>
      </w:r>
      <w:r w:rsidRPr="0025285C">
        <w:t>M</w:t>
      </w:r>
    </w:p>
    <w:p w:rsidR="004C0D5D" w:rsidRPr="0025285C" w:rsidRDefault="004C0D5D" w:rsidP="004C0D5D">
      <w:pPr>
        <w:pStyle w:val="NumriData"/>
      </w:pPr>
      <w:r w:rsidRPr="0025285C">
        <w:t>Nr.475, datë 13.7.2007</w:t>
      </w:r>
    </w:p>
    <w:p w:rsidR="004C0D5D" w:rsidRPr="0025285C" w:rsidRDefault="004C0D5D" w:rsidP="004C0D5D">
      <w:pPr>
        <w:pStyle w:val="Paragrafi"/>
        <w:rPr>
          <w:szCs w:val="15"/>
        </w:rPr>
      </w:pPr>
    </w:p>
    <w:p w:rsidR="004C0D5D" w:rsidRDefault="004C0D5D" w:rsidP="004C0D5D">
      <w:pPr>
        <w:pStyle w:val="Titulli"/>
      </w:pPr>
      <w:r w:rsidRPr="0025285C">
        <w:t>PËR</w:t>
      </w:r>
      <w:r>
        <w:t xml:space="preserve"> </w:t>
      </w:r>
      <w:r w:rsidRPr="0025285C">
        <w:t>MIRATIMIN E STRUKTURËS DHE TË NIV</w:t>
      </w:r>
      <w:r>
        <w:t>E</w:t>
      </w:r>
      <w:r w:rsidRPr="0025285C">
        <w:t>LEVE TË PAGAVE TË NËPUNËSVE CIVILË, ZËVENDËSMINISTRIT DHE NËPUNËSVE TË KABINETEVE, NË KRYEMINISTRI, APARATET E MINISTRIVE TË LINJËS, ADMINISTRATËS SË PRESIDENTIT, KUVENDIT DHE KOMISIONIT QENDROR TË ZGJEDHJEVE</w:t>
      </w:r>
    </w:p>
    <w:p w:rsidR="004C0D5D" w:rsidRDefault="004C0D5D" w:rsidP="004C0D5D">
      <w:pPr>
        <w:pStyle w:val="Paragrafi"/>
        <w:rPr>
          <w:szCs w:val="15"/>
        </w:rPr>
      </w:pPr>
    </w:p>
    <w:p w:rsidR="004C0D5D" w:rsidRDefault="004C0D5D" w:rsidP="004C0D5D">
      <w:pPr>
        <w:pStyle w:val="BazLigjPropozues"/>
      </w:pPr>
      <w:r w:rsidRPr="0025285C">
        <w:t>Në mbështetje të nenit 100 të</w:t>
      </w:r>
      <w:r>
        <w:t xml:space="preserve"> Kushtetutës, të neneve 18 e 29</w:t>
      </w:r>
      <w:r w:rsidRPr="0025285C">
        <w:t xml:space="preserve"> të ligj</w:t>
      </w:r>
      <w:r>
        <w:t>i</w:t>
      </w:r>
      <w:r w:rsidRPr="0025285C">
        <w:t>t nr.8549, datë 11.11.1999 “Statusi i</w:t>
      </w:r>
      <w:r>
        <w:t xml:space="preserve"> nëpunësit civil”, të nenit 5/1</w:t>
      </w:r>
      <w:r w:rsidRPr="0025285C">
        <w:t xml:space="preserve"> të</w:t>
      </w:r>
      <w:r>
        <w:t xml:space="preserve"> ligjit nr.8487, datë 13.5.1999</w:t>
      </w:r>
      <w:r w:rsidRPr="0025285C">
        <w:t xml:space="preserve"> “Për kompetencat për caktimin e pagave të punës”, të ndryshuar, dhe të </w:t>
      </w:r>
      <w:r>
        <w:t>ligjit nr.9645, datë 27.11.2006</w:t>
      </w:r>
      <w:r w:rsidRPr="0025285C">
        <w:t xml:space="preserve"> “Për Buxhetin e S</w:t>
      </w:r>
      <w:r>
        <w:t>htetit</w:t>
      </w:r>
      <w:r w:rsidRPr="0025285C">
        <w:t xml:space="preserve"> të vitit 2007”, me propozimin e Ministrit të Brendshëm dhe Ministrit të Financave, Këshilli i Ministrave</w:t>
      </w:r>
    </w:p>
    <w:p w:rsidR="004C0D5D" w:rsidRDefault="004C0D5D" w:rsidP="004C0D5D">
      <w:pPr>
        <w:pStyle w:val="Paragrafi"/>
        <w:rPr>
          <w:szCs w:val="15"/>
        </w:rPr>
      </w:pPr>
    </w:p>
    <w:p w:rsidR="004C0D5D" w:rsidRDefault="004C0D5D" w:rsidP="004C0D5D">
      <w:pPr>
        <w:pStyle w:val="VENDOSI"/>
      </w:pPr>
      <w:r>
        <w:t>VENDOS</w:t>
      </w:r>
      <w:r w:rsidRPr="0025285C">
        <w:t>I:</w:t>
      </w:r>
    </w:p>
    <w:p w:rsidR="004C0D5D" w:rsidRDefault="004C0D5D" w:rsidP="004C0D5D">
      <w:pPr>
        <w:pStyle w:val="Paragrafi"/>
        <w:rPr>
          <w:szCs w:val="15"/>
        </w:rPr>
      </w:pPr>
    </w:p>
    <w:p w:rsidR="004C0D5D" w:rsidRDefault="004C0D5D" w:rsidP="004C0D5D">
      <w:pPr>
        <w:pStyle w:val="Paragrafi"/>
        <w:rPr>
          <w:szCs w:val="15"/>
        </w:rPr>
      </w:pPr>
      <w:r w:rsidRPr="0025285C">
        <w:rPr>
          <w:szCs w:val="15"/>
        </w:rPr>
        <w:t xml:space="preserve">1. Struktura e pagave dhe nivelet e tyre për nëpunësit civilë në Kryeministri, aparatet e ministrive të linjës, administratës së Presidentit, Kuvendit dhe Komisionit Qendror të Zgjedhjeve të jenë sipas lidhjes nr.1, që i bashkëlidhet këtij vendimi dhe është pjesë përbërëse e tij. </w:t>
      </w:r>
    </w:p>
    <w:p w:rsidR="004C0D5D" w:rsidRDefault="004C0D5D" w:rsidP="004C0D5D">
      <w:pPr>
        <w:pStyle w:val="Paragrafi"/>
        <w:rPr>
          <w:szCs w:val="15"/>
        </w:rPr>
      </w:pPr>
      <w:r>
        <w:rPr>
          <w:szCs w:val="15"/>
        </w:rPr>
        <w:t>2. Paga e grupit (kolona 2)</w:t>
      </w:r>
      <w:r w:rsidRPr="0025285C">
        <w:rPr>
          <w:szCs w:val="15"/>
        </w:rPr>
        <w:t xml:space="preserve"> e lidhjes nr.1, diplomë e shkollës së lartë, është 10 050 (dhjetë mijë e pesëdhjetë) lekë. </w:t>
      </w:r>
    </w:p>
    <w:p w:rsidR="004C0D5D" w:rsidRDefault="004C0D5D" w:rsidP="004C0D5D">
      <w:pPr>
        <w:pStyle w:val="Paragrafi"/>
        <w:rPr>
          <w:szCs w:val="15"/>
        </w:rPr>
      </w:pPr>
      <w:r w:rsidRPr="0025285C">
        <w:rPr>
          <w:szCs w:val="15"/>
        </w:rPr>
        <w:t xml:space="preserve">3. Shtesa </w:t>
      </w:r>
      <w:r>
        <w:rPr>
          <w:szCs w:val="15"/>
        </w:rPr>
        <w:t>për vjetërsi në punë (kolona 3) e lidhjes nr.</w:t>
      </w:r>
      <w:r w:rsidRPr="0025285C">
        <w:rPr>
          <w:szCs w:val="15"/>
        </w:rPr>
        <w:t xml:space="preserve">1, jepet në masën 2 për qind, pas çdo viti pune, deri në 25 vjet, dhe llogaritet mbi pagën e grupit. </w:t>
      </w:r>
    </w:p>
    <w:p w:rsidR="004C0D5D" w:rsidRDefault="004C0D5D" w:rsidP="004C0D5D">
      <w:pPr>
        <w:pStyle w:val="Paragrafi"/>
        <w:rPr>
          <w:szCs w:val="15"/>
        </w:rPr>
      </w:pPr>
      <w:r w:rsidRPr="0025285C">
        <w:rPr>
          <w:szCs w:val="15"/>
        </w:rPr>
        <w:t>4. Shtesa për kualifikim (kolona 4)</w:t>
      </w:r>
      <w:r>
        <w:rPr>
          <w:szCs w:val="15"/>
        </w:rPr>
        <w:t xml:space="preserve"> e lidhjes nr.</w:t>
      </w:r>
      <w:r w:rsidRPr="0025285C">
        <w:rPr>
          <w:szCs w:val="15"/>
        </w:rPr>
        <w:t xml:space="preserve">1, përcaktohet si më poshtë vijon: </w:t>
      </w:r>
    </w:p>
    <w:p w:rsidR="004C0D5D" w:rsidRDefault="004C0D5D" w:rsidP="004C0D5D">
      <w:pPr>
        <w:pStyle w:val="Paragrafi"/>
        <w:rPr>
          <w:szCs w:val="15"/>
        </w:rPr>
      </w:pPr>
      <w:r w:rsidRPr="0025285C">
        <w:rPr>
          <w:szCs w:val="15"/>
        </w:rPr>
        <w:t xml:space="preserve">Nëpunësit civilë dhe funksionarët politikë, në Kryeministri, ministritë e linjës, administratën e Presidentit dhe të Kuvendit, përfitojnë shtesë për kualifikimin, gradën, apo titullin shkencor, </w:t>
      </w:r>
      <w:r>
        <w:rPr>
          <w:szCs w:val="15"/>
        </w:rPr>
        <w:t>të përcaktuar sipas lidhjes nr.</w:t>
      </w:r>
      <w:r w:rsidRPr="0025285C">
        <w:rPr>
          <w:szCs w:val="15"/>
        </w:rPr>
        <w:t xml:space="preserve">4, që i bashkëlidhet këtij vendimi dhe është pjesë përbërëse e tij. </w:t>
      </w:r>
    </w:p>
    <w:p w:rsidR="004C0D5D" w:rsidRPr="006017D6" w:rsidRDefault="004C0D5D" w:rsidP="004C0D5D">
      <w:pPr>
        <w:pStyle w:val="Paragrafi"/>
        <w:rPr>
          <w:szCs w:val="15"/>
          <w:lang w:val="de-DE"/>
        </w:rPr>
      </w:pPr>
      <w:r w:rsidRPr="006017D6">
        <w:rPr>
          <w:szCs w:val="15"/>
          <w:lang w:val="de-DE"/>
        </w:rPr>
        <w:t>Kriteret e përfitimit të shtesës janë:</w:t>
      </w:r>
    </w:p>
    <w:p w:rsidR="004C0D5D" w:rsidRPr="006017D6" w:rsidRDefault="004C0D5D" w:rsidP="004C0D5D">
      <w:pPr>
        <w:pStyle w:val="Paragrafi"/>
        <w:rPr>
          <w:szCs w:val="15"/>
          <w:lang w:val="de-DE"/>
        </w:rPr>
      </w:pPr>
      <w:r w:rsidRPr="006017D6">
        <w:rPr>
          <w:szCs w:val="15"/>
          <w:lang w:val="de-DE"/>
        </w:rPr>
        <w:t>a) Për nëpunësit civilë, kjo shtesë jepet kur përputhen kualifikimi, grada apo titulli shkencor, me përshkrimin e punës së nëpunësit, pas miratimit, rast pas rasti, nga Departamenti i Administratës Publike, për Kryeministrinë dhe ministritë e linjës; dhe nga njësitë e personelit, për Presidencën dhe Kuvendin.</w:t>
      </w:r>
    </w:p>
    <w:p w:rsidR="004C0D5D" w:rsidRPr="006017D6" w:rsidRDefault="004C0D5D" w:rsidP="004C0D5D">
      <w:pPr>
        <w:pStyle w:val="Paragrafi"/>
        <w:rPr>
          <w:szCs w:val="15"/>
          <w:lang w:val="de-DE"/>
        </w:rPr>
      </w:pPr>
      <w:r w:rsidRPr="006017D6">
        <w:rPr>
          <w:szCs w:val="15"/>
          <w:lang w:val="de-DE"/>
        </w:rPr>
        <w:t>b) Kur funksionari politik apo nëpunësi civil ka kualifikim, gradë, apo titull më të lartë, se ai i përcaktuar për pozicionin/funksionin e tij, sipas lidhjes nr.4, që i bashkëlidhet vendimit, ai do të përfitojë vetëm shtesën e përcaktuar për pozicionin/funksionin.</w:t>
      </w:r>
    </w:p>
    <w:p w:rsidR="004C0D5D" w:rsidRPr="006017D6" w:rsidRDefault="004C0D5D" w:rsidP="004C0D5D">
      <w:pPr>
        <w:pStyle w:val="Paragrafi"/>
        <w:rPr>
          <w:szCs w:val="15"/>
          <w:lang w:val="de-DE"/>
        </w:rPr>
      </w:pPr>
      <w:r w:rsidRPr="006017D6">
        <w:rPr>
          <w:szCs w:val="15"/>
          <w:lang w:val="de-DE"/>
        </w:rPr>
        <w:t>c) Kur funksionari politik apo nëpunësi civil ka kualifikim, gradë, apo titull më të ulët se ai i përcaktuar për pozicionin/funksionin e tij sipas lidhjes nr.4, që i bashkëlidhet vendimit, ai do të përfitojë shtesën në përputhje me kualifikimin, gradën, apo titullin që ka.</w:t>
      </w:r>
    </w:p>
    <w:p w:rsidR="004C0D5D" w:rsidRPr="004C0D5D" w:rsidRDefault="004C0D5D" w:rsidP="004C0D5D">
      <w:pPr>
        <w:pStyle w:val="Paragrafi"/>
        <w:rPr>
          <w:szCs w:val="15"/>
          <w:lang w:val="de-DE"/>
        </w:rPr>
      </w:pPr>
      <w:r w:rsidRPr="004C0D5D">
        <w:rPr>
          <w:szCs w:val="15"/>
          <w:lang w:val="de-DE"/>
        </w:rPr>
        <w:t xml:space="preserve">ç) Në çdo rast sa më sipër, pavarësisht nga kualifikimi, grada, apo titulli që ka funksionari politik apo nëpunësi civil, ai përfiton shtesën vetëm për gradën, apo titullin shkencor më të lartë që ka. </w:t>
      </w:r>
    </w:p>
    <w:p w:rsidR="004C0D5D" w:rsidRPr="004C0D5D" w:rsidRDefault="004C0D5D" w:rsidP="004C0D5D">
      <w:pPr>
        <w:pStyle w:val="Paragrafi"/>
        <w:rPr>
          <w:szCs w:val="15"/>
          <w:lang w:val="de-DE"/>
        </w:rPr>
      </w:pPr>
      <w:r w:rsidRPr="004C0D5D">
        <w:rPr>
          <w:szCs w:val="15"/>
          <w:lang w:val="de-DE"/>
        </w:rPr>
        <w:t xml:space="preserve">5. Shtesa për pozicion është sipas kolonës 5 të lidhjes nr.1. </w:t>
      </w:r>
    </w:p>
    <w:p w:rsidR="004C0D5D" w:rsidRPr="004C0D5D" w:rsidRDefault="004C0D5D" w:rsidP="004C0D5D">
      <w:pPr>
        <w:pStyle w:val="Paragrafi"/>
        <w:rPr>
          <w:szCs w:val="15"/>
          <w:lang w:val="de-DE"/>
        </w:rPr>
      </w:pPr>
      <w:r w:rsidRPr="004C0D5D">
        <w:rPr>
          <w:szCs w:val="15"/>
          <w:lang w:val="de-DE"/>
        </w:rPr>
        <w:t xml:space="preserve">6. “Specialistët”, “Përgjegjësit e sektorit”, apo “Drejtorët” në Kryeministri, aparatet e ministrive të linjës, administratën e Presidentit, Kuvendit dhe Komisionit Qendror të Zgjedhjeve, që punojnë në pozicione, që lidhen me procesin e informatizimit të veprimtarisë së administratës publike dhe kërkojnë, në mënyrë të detyrueshme, arsimin e lartë në degët “Inxhinieri elektronike”, apo “Informatikë”, përfitojnë një shtesë për “kushte pune”, prej 15 000 (pesëmbëdhjetë mijë) lekë mbi pagën mujore të kategorisë përkatëse. Zbatimi i kësaj shtese për pozicionet konkrete bëhet pas miratimit paraprak të Departamentit të Administratës Publike dhe Ministrisë së Financave, sipas përshkrimit të pozicioneve të punës. </w:t>
      </w:r>
    </w:p>
    <w:p w:rsidR="004C0D5D" w:rsidRPr="004C0D5D" w:rsidRDefault="004C0D5D" w:rsidP="004C0D5D">
      <w:pPr>
        <w:pStyle w:val="Paragrafi"/>
        <w:rPr>
          <w:szCs w:val="15"/>
          <w:lang w:val="de-DE"/>
        </w:rPr>
      </w:pPr>
      <w:r w:rsidRPr="004C0D5D">
        <w:rPr>
          <w:szCs w:val="15"/>
          <w:lang w:val="de-DE"/>
        </w:rPr>
        <w:lastRenderedPageBreak/>
        <w:t>7. Kategorizimi (kolona 1) brenda çdo klase bëhet në përputhje me lidhjen nr.2, që i bashkëlidhet këtij vendimi dhe është pjesë përbërëse e tij.</w:t>
      </w:r>
    </w:p>
    <w:p w:rsidR="004C0D5D" w:rsidRPr="004C0D5D" w:rsidRDefault="004C0D5D" w:rsidP="004C0D5D">
      <w:pPr>
        <w:pStyle w:val="Paragrafi"/>
        <w:rPr>
          <w:szCs w:val="15"/>
          <w:lang w:val="de-DE"/>
        </w:rPr>
      </w:pPr>
      <w:r w:rsidRPr="004C0D5D">
        <w:rPr>
          <w:szCs w:val="15"/>
          <w:lang w:val="de-DE"/>
        </w:rPr>
        <w:t xml:space="preserve">Kategoritë e pagave për pozicionet e punës me titull të njëjtë përcaktohen në kuadër të miratimit të strukturës dhe të organikës së secilit institucion. </w:t>
      </w:r>
    </w:p>
    <w:p w:rsidR="004C0D5D" w:rsidRPr="004C0D5D" w:rsidRDefault="004C0D5D" w:rsidP="004C0D5D">
      <w:pPr>
        <w:pStyle w:val="Paragrafi"/>
        <w:rPr>
          <w:szCs w:val="15"/>
          <w:lang w:val="de-DE"/>
        </w:rPr>
      </w:pPr>
      <w:r w:rsidRPr="004C0D5D">
        <w:rPr>
          <w:szCs w:val="15"/>
          <w:lang w:val="de-DE"/>
        </w:rPr>
        <w:t xml:space="preserve">8. Kategorizimi për pozicionet e veçanta të jetë sipas lidhjes nr.3, që i bashkëlidhet këtij vendimi dhe është pjesë përbërëse e tij. </w:t>
      </w:r>
    </w:p>
    <w:p w:rsidR="004C0D5D" w:rsidRPr="004C0D5D" w:rsidRDefault="004C0D5D" w:rsidP="004C0D5D">
      <w:pPr>
        <w:pStyle w:val="Paragrafi"/>
        <w:rPr>
          <w:szCs w:val="15"/>
          <w:lang w:val="de-DE"/>
        </w:rPr>
      </w:pPr>
      <w:r w:rsidRPr="004C0D5D">
        <w:rPr>
          <w:szCs w:val="15"/>
          <w:lang w:val="de-DE"/>
        </w:rPr>
        <w:t xml:space="preserve">9. Struktura dhe nivelet e pagave për zëvendësministrin dhe nëpunësit e kabineteve në Kryeministri, aparatet e ministrive të linjës, administratën e Presidentit, Kuvendit dhe Komisionit Qendror të Zgjedhjeve përcaktohen, si më poshtë vijon: </w:t>
      </w:r>
    </w:p>
    <w:p w:rsidR="004C0D5D" w:rsidRPr="004C0D5D" w:rsidRDefault="004C0D5D" w:rsidP="004C0D5D">
      <w:pPr>
        <w:pStyle w:val="Paragrafi"/>
        <w:rPr>
          <w:szCs w:val="15"/>
          <w:lang w:val="de-DE"/>
        </w:rPr>
      </w:pPr>
      <w:r w:rsidRPr="004C0D5D">
        <w:rPr>
          <w:szCs w:val="15"/>
          <w:lang w:val="de-DE"/>
        </w:rPr>
        <w:t xml:space="preserve">- Zëvendësministri 129 000 lekë; </w:t>
      </w:r>
    </w:p>
    <w:p w:rsidR="004C0D5D" w:rsidRPr="004C0D5D" w:rsidRDefault="004C0D5D" w:rsidP="004C0D5D">
      <w:pPr>
        <w:pStyle w:val="Paragrafi"/>
        <w:rPr>
          <w:szCs w:val="15"/>
          <w:lang w:val="de-DE"/>
        </w:rPr>
      </w:pPr>
      <w:r w:rsidRPr="004C0D5D">
        <w:rPr>
          <w:szCs w:val="15"/>
          <w:lang w:val="de-DE"/>
        </w:rPr>
        <w:t>- Drejtori i kabinetit të Kryeministrit barazohet në pagë me nëpunësin civil të kategorisë I-a;</w:t>
      </w:r>
    </w:p>
    <w:p w:rsidR="004C0D5D" w:rsidRPr="004C0D5D" w:rsidRDefault="004C0D5D" w:rsidP="004C0D5D">
      <w:pPr>
        <w:pStyle w:val="Paragrafi"/>
        <w:rPr>
          <w:szCs w:val="15"/>
          <w:lang w:val="de-DE"/>
        </w:rPr>
      </w:pPr>
      <w:r w:rsidRPr="004C0D5D">
        <w:rPr>
          <w:szCs w:val="15"/>
          <w:lang w:val="de-DE"/>
        </w:rPr>
        <w:t>- Këshilltari i Kryeministrit, shefi i protokollit të Kryeministrit dhe drejtori i kabinetit të zëvendëskryeministrit barazohen në pagë me zëvendësministrin;</w:t>
      </w:r>
    </w:p>
    <w:p w:rsidR="004C0D5D" w:rsidRPr="004C0D5D" w:rsidRDefault="004C0D5D" w:rsidP="004C0D5D">
      <w:pPr>
        <w:pStyle w:val="Paragrafi"/>
        <w:rPr>
          <w:szCs w:val="15"/>
          <w:lang w:val="de-DE"/>
        </w:rPr>
      </w:pPr>
      <w:r w:rsidRPr="004C0D5D">
        <w:rPr>
          <w:szCs w:val="15"/>
          <w:lang w:val="de-DE"/>
        </w:rPr>
        <w:t>- Ndihmësi i Kryeministrit dhe këshilltari i zëvendëskryeministrit barazohen në pagë me nëpunësin civil të kategorisë I-b;</w:t>
      </w:r>
    </w:p>
    <w:p w:rsidR="004C0D5D" w:rsidRPr="004C0D5D" w:rsidRDefault="004C0D5D" w:rsidP="004C0D5D">
      <w:pPr>
        <w:pStyle w:val="Paragrafi"/>
        <w:rPr>
          <w:szCs w:val="15"/>
          <w:lang w:val="de-DE"/>
        </w:rPr>
      </w:pPr>
      <w:r w:rsidRPr="004C0D5D">
        <w:rPr>
          <w:szCs w:val="15"/>
          <w:lang w:val="de-DE"/>
        </w:rPr>
        <w:t>- Ndihmësi i zëvendëskryeministrit dhe drejtori i kabinetit të ministrit barazohen në pagë me nëpunësin civil të kategorisë II-a;</w:t>
      </w:r>
    </w:p>
    <w:p w:rsidR="004C0D5D" w:rsidRPr="004C0D5D" w:rsidRDefault="004C0D5D" w:rsidP="004C0D5D">
      <w:pPr>
        <w:pStyle w:val="Paragrafi"/>
        <w:rPr>
          <w:sz w:val="21"/>
          <w:szCs w:val="21"/>
          <w:lang w:val="de-DE"/>
        </w:rPr>
      </w:pPr>
      <w:r w:rsidRPr="004C0D5D">
        <w:rPr>
          <w:sz w:val="21"/>
          <w:szCs w:val="21"/>
          <w:lang w:val="de-DE"/>
        </w:rPr>
        <w:t>- Këshilltari i ministrit dhe zëdhënësi barazohen në pagë me nëpunësin civil të kategorisë II-b;</w:t>
      </w:r>
    </w:p>
    <w:p w:rsidR="004C0D5D" w:rsidRDefault="004C0D5D" w:rsidP="004C0D5D">
      <w:pPr>
        <w:pStyle w:val="Paragrafi"/>
        <w:rPr>
          <w:szCs w:val="15"/>
        </w:rPr>
      </w:pPr>
      <w:r w:rsidRPr="0025285C">
        <w:rPr>
          <w:szCs w:val="15"/>
        </w:rPr>
        <w:t xml:space="preserve">- Sekretar i Kryeministrit, Presidentit, Kryetarit </w:t>
      </w:r>
    </w:p>
    <w:p w:rsidR="004C0D5D" w:rsidRDefault="004C0D5D" w:rsidP="004C0D5D">
      <w:pPr>
        <w:pStyle w:val="Paragrafi"/>
        <w:rPr>
          <w:szCs w:val="15"/>
        </w:rPr>
      </w:pPr>
      <w:r>
        <w:rPr>
          <w:szCs w:val="15"/>
        </w:rPr>
        <w:t>të Kuvendit, Z</w:t>
      </w:r>
      <w:r w:rsidRPr="0025285C">
        <w:rPr>
          <w:szCs w:val="15"/>
        </w:rPr>
        <w:t>ëvendëskryeministrit,</w:t>
      </w:r>
    </w:p>
    <w:p w:rsidR="004C0D5D" w:rsidRDefault="004C0D5D" w:rsidP="004C0D5D">
      <w:pPr>
        <w:pStyle w:val="Paragrafi"/>
        <w:rPr>
          <w:szCs w:val="15"/>
        </w:rPr>
      </w:pPr>
      <w:r w:rsidRPr="0025285C">
        <w:rPr>
          <w:szCs w:val="15"/>
        </w:rPr>
        <w:t xml:space="preserve">nënkryetarit të Kuvendit </w:t>
      </w:r>
      <w:r>
        <w:rPr>
          <w:szCs w:val="15"/>
        </w:rPr>
        <w:tab/>
      </w:r>
      <w:r>
        <w:rPr>
          <w:szCs w:val="15"/>
        </w:rPr>
        <w:tab/>
      </w:r>
      <w:r>
        <w:rPr>
          <w:szCs w:val="15"/>
        </w:rPr>
        <w:tab/>
      </w:r>
      <w:r>
        <w:rPr>
          <w:szCs w:val="15"/>
        </w:rPr>
        <w:tab/>
      </w:r>
      <w:r>
        <w:rPr>
          <w:szCs w:val="15"/>
        </w:rPr>
        <w:tab/>
      </w:r>
      <w:r w:rsidRPr="0025285C">
        <w:rPr>
          <w:szCs w:val="15"/>
        </w:rPr>
        <w:t>59 000 lekë;</w:t>
      </w:r>
    </w:p>
    <w:p w:rsidR="004C0D5D" w:rsidRDefault="004C0D5D" w:rsidP="004C0D5D">
      <w:pPr>
        <w:pStyle w:val="Paragrafi"/>
        <w:rPr>
          <w:szCs w:val="15"/>
        </w:rPr>
      </w:pPr>
      <w:r w:rsidRPr="0025285C">
        <w:rPr>
          <w:szCs w:val="15"/>
        </w:rPr>
        <w:t xml:space="preserve">- Sekretar i ministrit, sekretar, sekretar i Këshilltarit </w:t>
      </w:r>
    </w:p>
    <w:p w:rsidR="004C0D5D" w:rsidRDefault="004C0D5D" w:rsidP="004C0D5D">
      <w:pPr>
        <w:pStyle w:val="Paragrafi"/>
        <w:rPr>
          <w:szCs w:val="15"/>
        </w:rPr>
      </w:pPr>
      <w:r w:rsidRPr="0025285C">
        <w:rPr>
          <w:szCs w:val="15"/>
        </w:rPr>
        <w:t xml:space="preserve">të Presidentit </w:t>
      </w:r>
      <w:r>
        <w:rPr>
          <w:szCs w:val="15"/>
        </w:rPr>
        <w:tab/>
      </w:r>
      <w:r>
        <w:rPr>
          <w:szCs w:val="15"/>
        </w:rPr>
        <w:tab/>
      </w:r>
      <w:r>
        <w:rPr>
          <w:szCs w:val="15"/>
        </w:rPr>
        <w:tab/>
      </w:r>
      <w:r>
        <w:rPr>
          <w:szCs w:val="15"/>
        </w:rPr>
        <w:tab/>
      </w:r>
      <w:r>
        <w:rPr>
          <w:szCs w:val="15"/>
        </w:rPr>
        <w:tab/>
      </w:r>
      <w:r>
        <w:rPr>
          <w:szCs w:val="15"/>
        </w:rPr>
        <w:tab/>
      </w:r>
      <w:r>
        <w:rPr>
          <w:szCs w:val="15"/>
        </w:rPr>
        <w:tab/>
      </w:r>
      <w:r w:rsidRPr="0025285C">
        <w:rPr>
          <w:szCs w:val="15"/>
        </w:rPr>
        <w:t>47 500 lekë.</w:t>
      </w:r>
    </w:p>
    <w:p w:rsidR="004C0D5D" w:rsidRDefault="004C0D5D" w:rsidP="004C0D5D">
      <w:pPr>
        <w:pStyle w:val="Paragrafi"/>
        <w:rPr>
          <w:szCs w:val="15"/>
        </w:rPr>
      </w:pPr>
      <w:r w:rsidRPr="0025285C">
        <w:rPr>
          <w:szCs w:val="15"/>
        </w:rPr>
        <w:t>Shtesa për vjetërsi në punë për pozicionet “Sekretar i Kryeministrit”, “Sekretar i Presidentit”, “Sekretar i Kryetarit të Kuvendit”, “Sekretar i zëvendëskryeministrit”, “Sekretar i nënkryetarit të Kuvendit”, “Sekretar i ministrit”, “Sekretar” dhe “Sekretar i këshilltarit të Presidentit” jepet në masën 2 për qind, pas çdo viti pune, deri në 25 vjet dhe llogaritet mbi vlerën 10 050 lekë.</w:t>
      </w:r>
    </w:p>
    <w:p w:rsidR="004C0D5D" w:rsidRDefault="004C0D5D" w:rsidP="004C0D5D">
      <w:pPr>
        <w:pStyle w:val="Paragrafi"/>
        <w:rPr>
          <w:szCs w:val="15"/>
        </w:rPr>
      </w:pPr>
      <w:r w:rsidRPr="0025285C">
        <w:rPr>
          <w:szCs w:val="15"/>
        </w:rPr>
        <w:t xml:space="preserve">Këto nivele pagash zbatohen edhe për funksionet ekuivalente të administratës së Presidentit, Kuvendit dhe Komisionit Qendror të Zgjedhjeve. </w:t>
      </w:r>
    </w:p>
    <w:p w:rsidR="004C0D5D" w:rsidRDefault="004C0D5D" w:rsidP="004C0D5D">
      <w:pPr>
        <w:pStyle w:val="Paragrafi"/>
        <w:rPr>
          <w:szCs w:val="15"/>
        </w:rPr>
      </w:pPr>
      <w:r w:rsidRPr="0025285C">
        <w:rPr>
          <w:szCs w:val="15"/>
        </w:rPr>
        <w:t xml:space="preserve">10. Funksionarët politikë, nëpunësit e kabineteve dhe nëpunësit civilë, që përfshihen në fushën e veprimit të këtij vendimi, nuk përfitojnë shtesa të tjera mbi pagë, të përcaktuara me vendime të tjera të Këshillit të Ministrave. </w:t>
      </w:r>
    </w:p>
    <w:p w:rsidR="004C0D5D" w:rsidRDefault="004C0D5D" w:rsidP="004C0D5D">
      <w:pPr>
        <w:pStyle w:val="Paragrafi"/>
        <w:rPr>
          <w:szCs w:val="15"/>
        </w:rPr>
      </w:pPr>
      <w:r w:rsidRPr="0025285C">
        <w:rPr>
          <w:szCs w:val="15"/>
        </w:rPr>
        <w:t>11. Ngarkohen Departamenti i Administratës Publike</w:t>
      </w:r>
      <w:r>
        <w:rPr>
          <w:szCs w:val="15"/>
        </w:rPr>
        <w:t>, Ministria e Financave</w:t>
      </w:r>
      <w:r w:rsidRPr="0025285C">
        <w:rPr>
          <w:szCs w:val="15"/>
        </w:rPr>
        <w:t xml:space="preserve"> dhe Ministria e Arsimit dhe Shkencës të nxjerrin udhëzimin përkatës për zbatimin e pikës 4 të këtij vendimi. </w:t>
      </w:r>
    </w:p>
    <w:p w:rsidR="004C0D5D" w:rsidRDefault="004C0D5D" w:rsidP="004C0D5D">
      <w:pPr>
        <w:pStyle w:val="Paragrafi"/>
        <w:rPr>
          <w:szCs w:val="15"/>
        </w:rPr>
      </w:pPr>
      <w:r w:rsidRPr="0025285C">
        <w:rPr>
          <w:szCs w:val="15"/>
        </w:rPr>
        <w:t xml:space="preserve">12. Ngarkohen Ministria e Financave dhe Departamenti i Administratës Publike për zbatimin e këtij vendimi. </w:t>
      </w:r>
    </w:p>
    <w:p w:rsidR="004C0D5D" w:rsidRDefault="004C0D5D" w:rsidP="004C0D5D">
      <w:pPr>
        <w:pStyle w:val="Paragrafi"/>
        <w:rPr>
          <w:szCs w:val="15"/>
        </w:rPr>
      </w:pPr>
      <w:r>
        <w:rPr>
          <w:szCs w:val="15"/>
        </w:rPr>
        <w:t>13. Duke filluar nga data 1 korrik 2007, nëpunësit civilë në pozicionet “Përgjegjës sektori”, për të cilët në urdhrat përkatës të Kryeministrit për miratimin e strukturave dhe organeve të Kryeministrisë dhe ministrive të linjës, është përcaktuar kategoria III-b, të paguhen me kategorinë III-a/1, të përcaktuar sipas lidhjes nr.1, që i bashkëlidhet këtij vendimi.</w:t>
      </w:r>
    </w:p>
    <w:p w:rsidR="004C0D5D" w:rsidRDefault="004C0D5D" w:rsidP="004C0D5D">
      <w:pPr>
        <w:pStyle w:val="Paragrafi"/>
        <w:rPr>
          <w:szCs w:val="15"/>
        </w:rPr>
      </w:pPr>
      <w:r>
        <w:rPr>
          <w:szCs w:val="15"/>
        </w:rPr>
        <w:t>14</w:t>
      </w:r>
      <w:r w:rsidRPr="0025285C">
        <w:rPr>
          <w:szCs w:val="15"/>
        </w:rPr>
        <w:t xml:space="preserve">. </w:t>
      </w:r>
      <w:r>
        <w:rPr>
          <w:szCs w:val="15"/>
        </w:rPr>
        <w:t>Vendimi nr.711, datë 27.12.2001 i Këshillit të Ministrave</w:t>
      </w:r>
      <w:r w:rsidRPr="0025285C">
        <w:rPr>
          <w:szCs w:val="15"/>
        </w:rPr>
        <w:t xml:space="preserve"> “Për miratimin e strukturës dhe të niveleve të pagave të nëpunësve civilë, në institucionet e administratës qendrore, administratën e Presidentit dhe Kuvendit, dhe disa shtesa dhe ndryshime në v</w:t>
      </w:r>
      <w:r>
        <w:rPr>
          <w:szCs w:val="15"/>
        </w:rPr>
        <w:t>endimin nr.726, datë 21.12.2000 të Këshillit të Ministrave</w:t>
      </w:r>
      <w:r w:rsidRPr="0025285C">
        <w:rPr>
          <w:szCs w:val="15"/>
        </w:rPr>
        <w:t xml:space="preserve"> “Për pagat e punonjësve të institucioneve buxhetore”, ndryshuar me vendimet përkatëse”, të ndryshuar, si dhe të gjitha dispozitat që bien në kundërshtim me këtë vendim, shfuqizohen.</w:t>
      </w:r>
    </w:p>
    <w:p w:rsidR="004C0D5D" w:rsidRDefault="004C0D5D" w:rsidP="004C0D5D">
      <w:pPr>
        <w:pStyle w:val="Paragrafi"/>
        <w:rPr>
          <w:szCs w:val="15"/>
        </w:rPr>
      </w:pPr>
      <w:r w:rsidRPr="0025285C">
        <w:rPr>
          <w:szCs w:val="15"/>
        </w:rPr>
        <w:t>1</w:t>
      </w:r>
      <w:r>
        <w:rPr>
          <w:szCs w:val="15"/>
        </w:rPr>
        <w:t>5</w:t>
      </w:r>
      <w:r w:rsidRPr="0025285C">
        <w:rPr>
          <w:szCs w:val="15"/>
        </w:rPr>
        <w:t>. Efektet financiare që rrjedhin nga zbatimi i këtij vendimi, fillojnë për:</w:t>
      </w:r>
    </w:p>
    <w:p w:rsidR="004C0D5D" w:rsidRDefault="004C0D5D" w:rsidP="004C0D5D">
      <w:pPr>
        <w:pStyle w:val="Paragrafi"/>
        <w:rPr>
          <w:szCs w:val="15"/>
        </w:rPr>
      </w:pPr>
      <w:r w:rsidRPr="0025285C">
        <w:rPr>
          <w:szCs w:val="15"/>
        </w:rPr>
        <w:t xml:space="preserve">- pozicionet “Inspektor”, në Drejtorinë e Përgjithshme të Inspektimit, në Ministrinë e </w:t>
      </w:r>
      <w:r w:rsidRPr="0025285C">
        <w:rPr>
          <w:szCs w:val="15"/>
        </w:rPr>
        <w:lastRenderedPageBreak/>
        <w:t xml:space="preserve">Brendshme, </w:t>
      </w:r>
      <w:r>
        <w:rPr>
          <w:szCs w:val="15"/>
        </w:rPr>
        <w:t>fillojnë nga data 5.2.2007. Përjashtimisht për periudhën  5 shkurt 2007-1 korrik 2007, vlera e kategorisë së pagës për këta nëpunës të jetë sipas vendimit nr.711, datë 27.12.2001 të Këshillit të Ministrave, të ndryshuar;</w:t>
      </w:r>
    </w:p>
    <w:p w:rsidR="004C0D5D" w:rsidRDefault="004C0D5D" w:rsidP="004C0D5D">
      <w:pPr>
        <w:pStyle w:val="Paragrafi"/>
        <w:rPr>
          <w:szCs w:val="15"/>
        </w:rPr>
      </w:pPr>
      <w:r w:rsidRPr="0025285C">
        <w:rPr>
          <w:szCs w:val="15"/>
        </w:rPr>
        <w:t xml:space="preserve">- Kryeministrinë, </w:t>
      </w:r>
      <w:r>
        <w:rPr>
          <w:szCs w:val="15"/>
        </w:rPr>
        <w:t>fillojnë nga data 2.4.2007. Përjashtimisht për periudhën 2 prill 2007-1 korrik 2007, vlerat e kategorive të pagave për nëpunësit te këtij institucioni të jenë sipas vendimit nr.711, datë 27.12.2001 të Këshillit të Ministrave, të ndryshuar;</w:t>
      </w:r>
    </w:p>
    <w:p w:rsidR="004C0D5D" w:rsidRDefault="004C0D5D" w:rsidP="004C0D5D">
      <w:pPr>
        <w:pStyle w:val="Paragrafi"/>
        <w:rPr>
          <w:szCs w:val="15"/>
        </w:rPr>
      </w:pPr>
      <w:r w:rsidRPr="0025285C">
        <w:rPr>
          <w:szCs w:val="15"/>
        </w:rPr>
        <w:t xml:space="preserve">- Ministrinë e Financave, </w:t>
      </w:r>
      <w:r>
        <w:rPr>
          <w:szCs w:val="15"/>
        </w:rPr>
        <w:t>fillojnë nga data 1.5.2007. Përjashtimisht për periudhën 1 maj 2007- 1 korrik 2007, vlera e kategorive të pagave për nëpunësit e këtij institucioni të jenë sipas vendimit nr.711, datë 27.12.2001 të Këshillit të Ministrave, të ndryshuar.</w:t>
      </w:r>
    </w:p>
    <w:p w:rsidR="004C0D5D" w:rsidRDefault="004C0D5D" w:rsidP="004C0D5D">
      <w:pPr>
        <w:pStyle w:val="Paragrafi"/>
        <w:rPr>
          <w:szCs w:val="15"/>
        </w:rPr>
      </w:pPr>
      <w:r>
        <w:rPr>
          <w:szCs w:val="15"/>
        </w:rPr>
        <w:t>- P</w:t>
      </w:r>
      <w:r w:rsidRPr="0025285C">
        <w:rPr>
          <w:szCs w:val="15"/>
        </w:rPr>
        <w:t xml:space="preserve">arashikimet e tjera, </w:t>
      </w:r>
      <w:r>
        <w:rPr>
          <w:szCs w:val="15"/>
        </w:rPr>
        <w:t xml:space="preserve">fillojnë </w:t>
      </w:r>
      <w:r w:rsidRPr="0025285C">
        <w:rPr>
          <w:szCs w:val="15"/>
        </w:rPr>
        <w:t>nga data 1 korrik 2007.</w:t>
      </w:r>
    </w:p>
    <w:p w:rsidR="004C0D5D" w:rsidRDefault="004C0D5D" w:rsidP="004C0D5D">
      <w:pPr>
        <w:pStyle w:val="Paragrafi"/>
        <w:rPr>
          <w:szCs w:val="15"/>
        </w:rPr>
      </w:pPr>
      <w:r>
        <w:rPr>
          <w:szCs w:val="15"/>
        </w:rPr>
        <w:t>16</w:t>
      </w:r>
      <w:r w:rsidRPr="0025285C">
        <w:rPr>
          <w:szCs w:val="15"/>
        </w:rPr>
        <w:t>. Efektet financiare që rrjedhin nga zbatimi i këtij vendimi, për vitin 2007:</w:t>
      </w:r>
    </w:p>
    <w:p w:rsidR="004C0D5D" w:rsidRDefault="004C0D5D" w:rsidP="004C0D5D">
      <w:pPr>
        <w:pStyle w:val="Paragrafi"/>
        <w:rPr>
          <w:szCs w:val="15"/>
        </w:rPr>
      </w:pPr>
      <w:r w:rsidRPr="0025285C">
        <w:rPr>
          <w:szCs w:val="15"/>
        </w:rPr>
        <w:t xml:space="preserve">- për emërtesat e </w:t>
      </w:r>
      <w:r>
        <w:rPr>
          <w:szCs w:val="15"/>
        </w:rPr>
        <w:t>reja, të shtuara në lidhjen nr.</w:t>
      </w:r>
      <w:r w:rsidRPr="0025285C">
        <w:rPr>
          <w:szCs w:val="15"/>
        </w:rPr>
        <w:t>3, të përballohen nga fondet e miratuara për secilin institucion;</w:t>
      </w:r>
    </w:p>
    <w:p w:rsidR="004C0D5D" w:rsidRDefault="004C0D5D" w:rsidP="004C0D5D">
      <w:pPr>
        <w:pStyle w:val="Paragrafi"/>
        <w:rPr>
          <w:szCs w:val="15"/>
        </w:rPr>
      </w:pPr>
      <w:r w:rsidRPr="0025285C">
        <w:rPr>
          <w:szCs w:val="15"/>
        </w:rPr>
        <w:t xml:space="preserve">- për efekt të politikave të pagave, të përballohen nga fondet e miratuara për politikën e pagave, për vitin 2007. </w:t>
      </w:r>
    </w:p>
    <w:p w:rsidR="004C0D5D" w:rsidRDefault="004C0D5D" w:rsidP="004C0D5D">
      <w:pPr>
        <w:pStyle w:val="Paragrafi"/>
        <w:rPr>
          <w:szCs w:val="15"/>
        </w:rPr>
      </w:pPr>
      <w:r w:rsidRPr="0025285C">
        <w:rPr>
          <w:szCs w:val="15"/>
        </w:rPr>
        <w:t>Ky vendim hyn në fuqi p</w:t>
      </w:r>
      <w:r>
        <w:rPr>
          <w:szCs w:val="15"/>
        </w:rPr>
        <w:t>as botimit në Fletoren Zyrtare</w:t>
      </w:r>
      <w:r w:rsidRPr="0025285C">
        <w:rPr>
          <w:szCs w:val="15"/>
        </w:rPr>
        <w:t xml:space="preserve">. </w:t>
      </w:r>
    </w:p>
    <w:p w:rsidR="004C0D5D" w:rsidRDefault="004C0D5D" w:rsidP="004C0D5D">
      <w:pPr>
        <w:pStyle w:val="Paragrafi"/>
        <w:rPr>
          <w:szCs w:val="15"/>
        </w:rPr>
      </w:pPr>
    </w:p>
    <w:p w:rsidR="004C0D5D" w:rsidRDefault="004C0D5D" w:rsidP="004C0D5D">
      <w:pPr>
        <w:pStyle w:val="Autoriteti"/>
      </w:pPr>
      <w:r>
        <w:t>KRYEMINIST</w:t>
      </w:r>
      <w:r w:rsidRPr="0025285C">
        <w:t>R</w:t>
      </w:r>
      <w:r>
        <w:t>i</w:t>
      </w:r>
    </w:p>
    <w:p w:rsidR="004C0D5D" w:rsidRPr="0025285C" w:rsidRDefault="004C0D5D" w:rsidP="004C0D5D">
      <w:pPr>
        <w:pStyle w:val="AutoritetiEmer"/>
      </w:pPr>
      <w:r>
        <w:t>Sali Berish</w:t>
      </w:r>
      <w:r w:rsidRPr="0025285C">
        <w:t>a</w:t>
      </w:r>
    </w:p>
    <w:p w:rsidR="004C0D5D" w:rsidRPr="0025285C" w:rsidRDefault="004C0D5D" w:rsidP="004C0D5D">
      <w:pPr>
        <w:pStyle w:val="AutoritetiEmer"/>
      </w:pPr>
    </w:p>
    <w:p w:rsidR="004C0D5D" w:rsidRPr="0025285C" w:rsidRDefault="00757836" w:rsidP="004C0D5D">
      <w:pPr>
        <w:pStyle w:val="Figure"/>
      </w:pPr>
      <w:r w:rsidRPr="006648E8">
        <w:rPr>
          <w:noProof/>
          <w:lang w:val="en-GB" w:eastAsia="en-GB"/>
        </w:rPr>
        <w:lastRenderedPageBreak/>
        <w:drawing>
          <wp:inline distT="0" distB="0" distL="0" distR="0">
            <wp:extent cx="4667250" cy="6276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l="4044" t="4564" r="3221" b="1759"/>
                    <a:stretch>
                      <a:fillRect/>
                    </a:stretch>
                  </pic:blipFill>
                  <pic:spPr bwMode="auto">
                    <a:xfrm>
                      <a:off x="0" y="0"/>
                      <a:ext cx="4667250" cy="6276975"/>
                    </a:xfrm>
                    <a:prstGeom prst="rect">
                      <a:avLst/>
                    </a:prstGeom>
                    <a:noFill/>
                    <a:ln>
                      <a:noFill/>
                    </a:ln>
                  </pic:spPr>
                </pic:pic>
              </a:graphicData>
            </a:graphic>
          </wp:inline>
        </w:drawing>
      </w:r>
    </w:p>
    <w:p w:rsidR="004C0D5D" w:rsidRDefault="00757836" w:rsidP="004C0D5D">
      <w:pPr>
        <w:pStyle w:val="Figure"/>
      </w:pPr>
      <w:r w:rsidRPr="006648E8">
        <w:rPr>
          <w:noProof/>
          <w:lang w:val="en-GB" w:eastAsia="en-GB"/>
        </w:rPr>
        <w:lastRenderedPageBreak/>
        <w:drawing>
          <wp:inline distT="0" distB="0" distL="0" distR="0">
            <wp:extent cx="5705475" cy="7315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t="4425" r="4713" b="4538"/>
                    <a:stretch>
                      <a:fillRect/>
                    </a:stretch>
                  </pic:blipFill>
                  <pic:spPr bwMode="auto">
                    <a:xfrm>
                      <a:off x="0" y="0"/>
                      <a:ext cx="5705475" cy="7315200"/>
                    </a:xfrm>
                    <a:prstGeom prst="rect">
                      <a:avLst/>
                    </a:prstGeom>
                    <a:noFill/>
                    <a:ln>
                      <a:noFill/>
                    </a:ln>
                  </pic:spPr>
                </pic:pic>
              </a:graphicData>
            </a:graphic>
          </wp:inline>
        </w:drawing>
      </w:r>
    </w:p>
    <w:p w:rsidR="004C0D5D" w:rsidRDefault="00757836" w:rsidP="004C0D5D">
      <w:pPr>
        <w:pStyle w:val="Figure"/>
      </w:pPr>
      <w:r w:rsidRPr="006648E8">
        <w:rPr>
          <w:noProof/>
          <w:lang w:val="en-GB" w:eastAsia="en-GB"/>
        </w:rPr>
        <w:lastRenderedPageBreak/>
        <w:drawing>
          <wp:inline distT="0" distB="0" distL="0" distR="0">
            <wp:extent cx="5600700" cy="8448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t="6535" r="2727" b="1259"/>
                    <a:stretch>
                      <a:fillRect/>
                    </a:stretch>
                  </pic:blipFill>
                  <pic:spPr bwMode="auto">
                    <a:xfrm>
                      <a:off x="0" y="0"/>
                      <a:ext cx="5600700" cy="8448675"/>
                    </a:xfrm>
                    <a:prstGeom prst="rect">
                      <a:avLst/>
                    </a:prstGeom>
                    <a:noFill/>
                    <a:ln>
                      <a:noFill/>
                    </a:ln>
                  </pic:spPr>
                </pic:pic>
              </a:graphicData>
            </a:graphic>
          </wp:inline>
        </w:drawing>
      </w:r>
    </w:p>
    <w:p w:rsidR="004C0D5D" w:rsidRDefault="004C0D5D" w:rsidP="004C0D5D">
      <w:pPr>
        <w:pStyle w:val="Akti"/>
      </w:pPr>
    </w:p>
    <w:p w:rsidR="004C0D5D" w:rsidRDefault="00757836" w:rsidP="004C0D5D">
      <w:pPr>
        <w:pStyle w:val="Figure"/>
      </w:pPr>
      <w:r w:rsidRPr="006648E8">
        <w:rPr>
          <w:noProof/>
          <w:lang w:val="en-GB" w:eastAsia="en-GB"/>
        </w:rPr>
        <w:drawing>
          <wp:inline distT="0" distB="0" distL="0" distR="0">
            <wp:extent cx="5048250" cy="5772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t="8664" b="1492"/>
                    <a:stretch>
                      <a:fillRect/>
                    </a:stretch>
                  </pic:blipFill>
                  <pic:spPr bwMode="auto">
                    <a:xfrm>
                      <a:off x="0" y="0"/>
                      <a:ext cx="5048250" cy="5772150"/>
                    </a:xfrm>
                    <a:prstGeom prst="rect">
                      <a:avLst/>
                    </a:prstGeom>
                    <a:noFill/>
                    <a:ln>
                      <a:noFill/>
                    </a:ln>
                  </pic:spPr>
                </pic:pic>
              </a:graphicData>
            </a:graphic>
          </wp:inline>
        </w:drawing>
      </w:r>
    </w:p>
    <w:p w:rsidR="004C0D5D" w:rsidRDefault="004C0D5D" w:rsidP="004C0D5D">
      <w:pPr>
        <w:pStyle w:val="Akti"/>
        <w:keepNext w:val="0"/>
      </w:pPr>
    </w:p>
    <w:p w:rsidR="004C0D5D" w:rsidRDefault="004C0D5D" w:rsidP="004C0D5D">
      <w:pPr>
        <w:pStyle w:val="Akti"/>
        <w:keepNext w:val="0"/>
      </w:pPr>
    </w:p>
    <w:p w:rsidR="004C0D5D" w:rsidRDefault="004C0D5D" w:rsidP="004C0D5D">
      <w:pPr>
        <w:pStyle w:val="Akti"/>
        <w:keepNext w:val="0"/>
      </w:pPr>
    </w:p>
    <w:p w:rsidR="00AE305C" w:rsidRDefault="00AE305C" w:rsidP="00E20DA7">
      <w:pPr>
        <w:pStyle w:val="Paragrafi"/>
      </w:pPr>
    </w:p>
    <w:sectPr w:rsidR="00AE305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C0D5D"/>
    <w:rsid w:val="000510CF"/>
    <w:rsid w:val="004C0D5D"/>
    <w:rsid w:val="00757836"/>
    <w:rsid w:val="00AE305C"/>
    <w:rsid w:val="00E20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EB694DD-CDB7-48CE-9850-CABC68AD0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C0D5D"/>
    <w:pPr>
      <w:keepNext/>
      <w:widowControl w:val="0"/>
      <w:jc w:val="center"/>
      <w:outlineLvl w:val="0"/>
    </w:pPr>
    <w:rPr>
      <w:rFonts w:ascii="CG Times" w:eastAsia="MS Mincho" w:hAnsi="CG Times"/>
      <w:b/>
      <w:caps/>
      <w:color w:val="000000"/>
      <w:sz w:val="22"/>
      <w:szCs w:val="22"/>
      <w:lang w:eastAsia="en-US"/>
    </w:rPr>
  </w:style>
  <w:style w:type="paragraph" w:customStyle="1" w:styleId="Autoriteti">
    <w:name w:val="Autoriteti"/>
    <w:next w:val="Normal"/>
    <w:rsid w:val="004C0D5D"/>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4C0D5D"/>
    <w:pPr>
      <w:widowControl w:val="0"/>
      <w:jc w:val="right"/>
    </w:pPr>
    <w:rPr>
      <w:rFonts w:ascii="CG Times" w:eastAsia="MS Mincho" w:hAnsi="CG Times"/>
      <w:b/>
      <w:sz w:val="22"/>
      <w:szCs w:val="22"/>
      <w:lang w:eastAsia="en-US"/>
    </w:rPr>
  </w:style>
  <w:style w:type="paragraph" w:customStyle="1" w:styleId="BazLigjPropozues">
    <w:name w:val="Baz_Ligj_Propozues"/>
    <w:rsid w:val="004C0D5D"/>
    <w:pPr>
      <w:keepNext/>
      <w:widowControl w:val="0"/>
      <w:ind w:firstLine="720"/>
      <w:jc w:val="both"/>
    </w:pPr>
    <w:rPr>
      <w:rFonts w:ascii="CG Times" w:eastAsia="MS Mincho" w:hAnsi="CG Times"/>
      <w:color w:val="000000"/>
      <w:sz w:val="22"/>
      <w:szCs w:val="22"/>
      <w:lang w:eastAsia="en-US"/>
    </w:rPr>
  </w:style>
  <w:style w:type="paragraph" w:customStyle="1" w:styleId="Figure">
    <w:name w:val="Figure"/>
    <w:next w:val="Normal"/>
    <w:rsid w:val="004C0D5D"/>
    <w:pPr>
      <w:widowControl w:val="0"/>
      <w:outlineLvl w:val="2"/>
    </w:pPr>
    <w:rPr>
      <w:rFonts w:ascii="CG Times" w:eastAsia="MS Mincho" w:hAnsi="CG Times"/>
      <w:sz w:val="22"/>
      <w:lang w:val="en-US" w:eastAsia="en-US"/>
    </w:rPr>
  </w:style>
  <w:style w:type="paragraph" w:customStyle="1" w:styleId="NumriData">
    <w:name w:val="Numri_Data"/>
    <w:next w:val="Normal"/>
    <w:rsid w:val="004C0D5D"/>
    <w:pPr>
      <w:keepNext/>
      <w:widowControl w:val="0"/>
      <w:jc w:val="center"/>
      <w:outlineLvl w:val="0"/>
    </w:pPr>
    <w:rPr>
      <w:rFonts w:ascii="CG Times" w:eastAsia="MS Mincho" w:hAnsi="CG Times"/>
      <w:b/>
      <w:sz w:val="22"/>
      <w:lang w:eastAsia="en-US"/>
    </w:rPr>
  </w:style>
  <w:style w:type="paragraph" w:customStyle="1" w:styleId="Paragrafi">
    <w:name w:val="Paragrafi"/>
    <w:rsid w:val="004C0D5D"/>
    <w:pPr>
      <w:widowControl w:val="0"/>
      <w:ind w:firstLine="720"/>
      <w:jc w:val="both"/>
    </w:pPr>
    <w:rPr>
      <w:rFonts w:ascii="CG Times" w:eastAsia="MS Mincho" w:hAnsi="CG Times"/>
      <w:sz w:val="22"/>
      <w:lang w:val="en-US" w:eastAsia="en-US"/>
    </w:rPr>
  </w:style>
  <w:style w:type="paragraph" w:customStyle="1" w:styleId="Titulli">
    <w:name w:val="Titulli"/>
    <w:next w:val="Normal"/>
    <w:rsid w:val="004C0D5D"/>
    <w:pPr>
      <w:keepNext/>
      <w:widowControl w:val="0"/>
      <w:jc w:val="center"/>
      <w:outlineLvl w:val="1"/>
    </w:pPr>
    <w:rPr>
      <w:rFonts w:ascii="CG Times" w:eastAsia="MS Mincho" w:hAnsi="CG Times"/>
      <w:b/>
      <w:caps/>
      <w:sz w:val="22"/>
      <w:szCs w:val="22"/>
      <w:lang w:eastAsia="en-US"/>
    </w:rPr>
  </w:style>
  <w:style w:type="paragraph" w:customStyle="1" w:styleId="VENDOSI">
    <w:name w:val="VENDOSI"/>
    <w:next w:val="Normal"/>
    <w:rsid w:val="004C0D5D"/>
    <w:pPr>
      <w:keepNext/>
      <w:widowControl w:val="0"/>
      <w:jc w:val="center"/>
    </w:pPr>
    <w:rPr>
      <w:rFonts w:ascii="CG Times" w:eastAsia="MS Mincho"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1244</Words>
  <Characters>7092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2019-03-16T15:18:00Z</dcterms:created>
  <dcterms:modified xsi:type="dcterms:W3CDTF">2019-03-16T15:18:00Z</dcterms:modified>
</cp:coreProperties>
</file>