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3A8F" w:rsidRPr="0025285C" w:rsidRDefault="00063A8F" w:rsidP="00063A8F">
      <w:pPr>
        <w:pStyle w:val="Akti"/>
      </w:pPr>
      <w:bookmarkStart w:id="0" w:name="_GoBack"/>
      <w:bookmarkEnd w:id="0"/>
      <w:r>
        <w:t>VENDI</w:t>
      </w:r>
      <w:r w:rsidRPr="0025285C">
        <w:t>M</w:t>
      </w:r>
    </w:p>
    <w:p w:rsidR="00063A8F" w:rsidRPr="0025285C" w:rsidRDefault="00063A8F" w:rsidP="00063A8F">
      <w:pPr>
        <w:pStyle w:val="NumriData"/>
      </w:pPr>
      <w:r w:rsidRPr="0025285C">
        <w:t>Nr.476, datë 18.7.2007</w:t>
      </w:r>
    </w:p>
    <w:p w:rsidR="00063A8F" w:rsidRPr="0025285C" w:rsidRDefault="00063A8F" w:rsidP="00063A8F">
      <w:pPr>
        <w:pStyle w:val="Paragrafi"/>
        <w:rPr>
          <w:szCs w:val="15"/>
        </w:rPr>
      </w:pPr>
    </w:p>
    <w:p w:rsidR="00063A8F" w:rsidRDefault="00063A8F" w:rsidP="00063A8F">
      <w:pPr>
        <w:pStyle w:val="Titulli"/>
      </w:pPr>
      <w:r w:rsidRPr="0025285C">
        <w:t>PËR DISA SHTESA DHE NDRYSHIME NË V</w:t>
      </w:r>
      <w:r>
        <w:t>ENDIMIN NR.371, DATË 14.6.2006</w:t>
      </w:r>
      <w:r w:rsidRPr="0025285C">
        <w:t xml:space="preserve"> TË KËSHILLIT TË MINIS</w:t>
      </w:r>
      <w:r>
        <w:t>TRAVE</w:t>
      </w:r>
      <w:r w:rsidRPr="0025285C">
        <w:t xml:space="preserve"> “PËR MIRATIMIN E STRUKTURËS DHE TË NIVELEVE TË PAGAVE TË NËPUNËSVE TË DISA INSTITUCIONEVE, NË VARË</w:t>
      </w:r>
      <w:r>
        <w:t>SI TË KËSHILLIT TË MINISTRAVE/</w:t>
      </w:r>
      <w:r w:rsidRPr="0025285C">
        <w:t>KRYEMINISTRIT”</w:t>
      </w:r>
    </w:p>
    <w:p w:rsidR="00063A8F" w:rsidRDefault="00063A8F" w:rsidP="00063A8F">
      <w:pPr>
        <w:pStyle w:val="Paragrafi"/>
        <w:rPr>
          <w:szCs w:val="15"/>
        </w:rPr>
      </w:pPr>
    </w:p>
    <w:p w:rsidR="00063A8F" w:rsidRDefault="00063A8F" w:rsidP="00063A8F">
      <w:pPr>
        <w:pStyle w:val="BazLigjPropozues"/>
      </w:pPr>
      <w:r w:rsidRPr="0025285C">
        <w:t xml:space="preserve">Në mbështetje të nenit 100 të Kushtetutës, të nenit 5/1 të ligjit nr.8487, datë </w:t>
      </w:r>
      <w:r>
        <w:t>13.5.1999</w:t>
      </w:r>
      <w:r w:rsidRPr="0025285C">
        <w:t xml:space="preserve"> “Për kompetencat për caktimin e pagave të punës”, të ndryshuar, dhe të </w:t>
      </w:r>
      <w:r>
        <w:t>ligjit nr.9645, datë 27.11.2006 “Për Buxhetin e Shtetit</w:t>
      </w:r>
      <w:r w:rsidRPr="0025285C">
        <w:t xml:space="preserve"> të vitit 2007”, me propozimin e Ministrit të Brendshëm dhe Ministrit të Financave, Këshilli i Ministrave</w:t>
      </w:r>
    </w:p>
    <w:p w:rsidR="00063A8F" w:rsidRDefault="00063A8F" w:rsidP="00063A8F">
      <w:pPr>
        <w:pStyle w:val="Paragrafi"/>
        <w:rPr>
          <w:szCs w:val="15"/>
        </w:rPr>
      </w:pPr>
    </w:p>
    <w:p w:rsidR="00063A8F" w:rsidRDefault="00063A8F" w:rsidP="00063A8F">
      <w:pPr>
        <w:pStyle w:val="VENDOSI"/>
      </w:pPr>
      <w:r>
        <w:t>VENDOS</w:t>
      </w:r>
      <w:r w:rsidRPr="0025285C">
        <w:t>I:</w:t>
      </w:r>
    </w:p>
    <w:p w:rsidR="00063A8F" w:rsidRDefault="00063A8F" w:rsidP="00063A8F">
      <w:pPr>
        <w:pStyle w:val="Paragrafi"/>
        <w:rPr>
          <w:szCs w:val="15"/>
        </w:rPr>
      </w:pPr>
    </w:p>
    <w:p w:rsidR="00063A8F" w:rsidRDefault="00063A8F" w:rsidP="00063A8F">
      <w:pPr>
        <w:pStyle w:val="Paragrafi"/>
        <w:rPr>
          <w:szCs w:val="15"/>
        </w:rPr>
      </w:pPr>
      <w:r w:rsidRPr="0025285C">
        <w:rPr>
          <w:szCs w:val="15"/>
        </w:rPr>
        <w:t>Në vendimin nr.371, da</w:t>
      </w:r>
      <w:r>
        <w:rPr>
          <w:szCs w:val="15"/>
        </w:rPr>
        <w:t>të 14.6.2006</w:t>
      </w:r>
      <w:r w:rsidRPr="0025285C">
        <w:rPr>
          <w:szCs w:val="15"/>
        </w:rPr>
        <w:t xml:space="preserve"> të Këshillit të Ministrave, të bëhen këto shtesa dhe ndryshime:</w:t>
      </w:r>
    </w:p>
    <w:p w:rsidR="00063A8F" w:rsidRDefault="00063A8F" w:rsidP="00063A8F">
      <w:pPr>
        <w:pStyle w:val="Paragrafi"/>
        <w:rPr>
          <w:szCs w:val="15"/>
        </w:rPr>
      </w:pPr>
      <w:r w:rsidRPr="0025285C">
        <w:rPr>
          <w:szCs w:val="15"/>
        </w:rPr>
        <w:t>1. Në fund të pikës 1 të shtohet edhe “Agjencia Kombëtare e Shoqërisë së Informacionit”.</w:t>
      </w:r>
    </w:p>
    <w:p w:rsidR="00063A8F" w:rsidRDefault="00063A8F" w:rsidP="00063A8F">
      <w:pPr>
        <w:pStyle w:val="Paragrafi"/>
        <w:rPr>
          <w:szCs w:val="15"/>
        </w:rPr>
      </w:pPr>
      <w:r w:rsidRPr="0025285C">
        <w:rPr>
          <w:szCs w:val="15"/>
        </w:rPr>
        <w:t>2. Lidhja nr.1, që përmendet në pikën 2</w:t>
      </w:r>
      <w:r>
        <w:rPr>
          <w:szCs w:val="15"/>
        </w:rPr>
        <w:t>,</w:t>
      </w:r>
      <w:r w:rsidRPr="0025285C">
        <w:rPr>
          <w:szCs w:val="15"/>
        </w:rPr>
        <w:t xml:space="preserve"> zëvendësohet me lidhjen me të një</w:t>
      </w:r>
      <w:r>
        <w:rPr>
          <w:szCs w:val="15"/>
        </w:rPr>
        <w:t>j</w:t>
      </w:r>
      <w:r w:rsidRPr="0025285C">
        <w:rPr>
          <w:szCs w:val="15"/>
        </w:rPr>
        <w:t>tin numër dhe titull, që i bashkëlidhet këtij vendimi dhe është pjesë përbërëse e tij.</w:t>
      </w:r>
    </w:p>
    <w:p w:rsidR="00063A8F" w:rsidRDefault="00063A8F" w:rsidP="00063A8F">
      <w:pPr>
        <w:pStyle w:val="Paragrafi"/>
        <w:rPr>
          <w:szCs w:val="15"/>
        </w:rPr>
      </w:pPr>
      <w:r w:rsidRPr="0025285C">
        <w:rPr>
          <w:szCs w:val="15"/>
        </w:rPr>
        <w:t>3. Lidhja nr.2, që përmendet në pikën 3</w:t>
      </w:r>
      <w:r>
        <w:rPr>
          <w:szCs w:val="15"/>
        </w:rPr>
        <w:t>,</w:t>
      </w:r>
      <w:r w:rsidRPr="0025285C">
        <w:rPr>
          <w:szCs w:val="15"/>
        </w:rPr>
        <w:t xml:space="preserve"> zëvendësohet me lidhjen me të njëjtin numër dhe titull, që i bashkëlidhet këtij vendimi dhe është pjesë përbërëse e tij. </w:t>
      </w:r>
    </w:p>
    <w:p w:rsidR="00063A8F" w:rsidRDefault="00063A8F" w:rsidP="00063A8F">
      <w:pPr>
        <w:pStyle w:val="Paragrafi"/>
        <w:rPr>
          <w:szCs w:val="15"/>
        </w:rPr>
      </w:pPr>
      <w:r w:rsidRPr="0025285C">
        <w:rPr>
          <w:szCs w:val="15"/>
        </w:rPr>
        <w:t xml:space="preserve">4. Pika 6 ndryshohet, si më poshtë vijon: </w:t>
      </w:r>
    </w:p>
    <w:p w:rsidR="00063A8F" w:rsidRDefault="00063A8F" w:rsidP="00063A8F">
      <w:pPr>
        <w:pStyle w:val="Paragrafi"/>
        <w:rPr>
          <w:szCs w:val="15"/>
        </w:rPr>
      </w:pPr>
      <w:r w:rsidRPr="0025285C">
        <w:rPr>
          <w:szCs w:val="15"/>
        </w:rPr>
        <w:t>“6. Shtesa për kualif</w:t>
      </w:r>
      <w:r>
        <w:rPr>
          <w:szCs w:val="15"/>
        </w:rPr>
        <w:t>ikim (kolona 3), e lidhjeve nr.1 e nr.</w:t>
      </w:r>
      <w:r w:rsidRPr="0025285C">
        <w:rPr>
          <w:szCs w:val="15"/>
        </w:rPr>
        <w:t xml:space="preserve">2, përcaktohet si më poshtë vijon: </w:t>
      </w:r>
    </w:p>
    <w:p w:rsidR="00063A8F" w:rsidRDefault="00063A8F" w:rsidP="00063A8F">
      <w:pPr>
        <w:pStyle w:val="Paragrafi"/>
        <w:rPr>
          <w:szCs w:val="15"/>
        </w:rPr>
      </w:pPr>
      <w:r w:rsidRPr="0025285C">
        <w:rPr>
          <w:szCs w:val="15"/>
        </w:rPr>
        <w:t>Nëpunësit e institucioneve të përmendura në pikën 1, të këtij vendimi, përfitojnë shtesë për kualifikimin, gradën apo titul</w:t>
      </w:r>
      <w:r>
        <w:rPr>
          <w:szCs w:val="15"/>
        </w:rPr>
        <w:t>lin shkencor, sipas lidhjes nr.</w:t>
      </w:r>
      <w:r w:rsidRPr="0025285C">
        <w:rPr>
          <w:szCs w:val="15"/>
        </w:rPr>
        <w:t>3, që i bashkëlidhet këtij vendimi dhe është pjesë përbërëse e tij. Kriteret janë:</w:t>
      </w:r>
    </w:p>
    <w:p w:rsidR="00063A8F" w:rsidRDefault="00063A8F" w:rsidP="00063A8F">
      <w:pPr>
        <w:pStyle w:val="Paragrafi"/>
        <w:rPr>
          <w:szCs w:val="15"/>
        </w:rPr>
      </w:pPr>
      <w:r w:rsidRPr="0025285C">
        <w:rPr>
          <w:szCs w:val="15"/>
        </w:rPr>
        <w:t xml:space="preserve">a) Shtesë përfitohet kur kualifikimi, grada apo titulli shkencor, </w:t>
      </w:r>
      <w:r>
        <w:rPr>
          <w:szCs w:val="15"/>
        </w:rPr>
        <w:t xml:space="preserve">përputhen </w:t>
      </w:r>
      <w:r w:rsidRPr="0025285C">
        <w:rPr>
          <w:szCs w:val="15"/>
        </w:rPr>
        <w:t>me përshkrimin e punës së nëpunësit, por pas miratimit, rast pas rasti, nga Departamenti i Administratës Publike.</w:t>
      </w:r>
    </w:p>
    <w:p w:rsidR="00063A8F" w:rsidRDefault="00063A8F" w:rsidP="00063A8F">
      <w:pPr>
        <w:pStyle w:val="Paragrafi"/>
        <w:rPr>
          <w:szCs w:val="15"/>
        </w:rPr>
      </w:pPr>
      <w:r w:rsidRPr="0025285C">
        <w:rPr>
          <w:szCs w:val="15"/>
        </w:rPr>
        <w:t>b) Kur nëpunësi ka kualifiki</w:t>
      </w:r>
      <w:r>
        <w:rPr>
          <w:szCs w:val="15"/>
        </w:rPr>
        <w:t>m, gradë apo titull më të lartë</w:t>
      </w:r>
      <w:r w:rsidRPr="0025285C">
        <w:rPr>
          <w:szCs w:val="15"/>
        </w:rPr>
        <w:t xml:space="preserve"> se ai i përcaktuar për pozicionin e tij sipas lidhjes nr.3, që i bashkëlidhet vendimit, ai do të përfitojë vetëm shtesën e përcaktuar për pozicionin.</w:t>
      </w:r>
    </w:p>
    <w:p w:rsidR="00063A8F" w:rsidRDefault="00063A8F" w:rsidP="00063A8F">
      <w:pPr>
        <w:pStyle w:val="Paragrafi"/>
        <w:rPr>
          <w:szCs w:val="15"/>
        </w:rPr>
      </w:pPr>
      <w:r w:rsidRPr="0025285C">
        <w:rPr>
          <w:szCs w:val="15"/>
        </w:rPr>
        <w:t>c) Kur nëpunësi ka kua</w:t>
      </w:r>
      <w:r>
        <w:rPr>
          <w:szCs w:val="15"/>
        </w:rPr>
        <w:t>lifikim, gradë</w:t>
      </w:r>
      <w:r w:rsidRPr="0025285C">
        <w:rPr>
          <w:szCs w:val="15"/>
        </w:rPr>
        <w:t xml:space="preserve"> apo titull më të ulët se ai i përcaktuar për pozicionin e tij sipas lidhjes nr.3, që i bashkëlidhet vendimit, ai do të përfitojë shtesën në përputhje me kualifikimin, gradën apo titullin që ka.</w:t>
      </w:r>
    </w:p>
    <w:p w:rsidR="00063A8F" w:rsidRDefault="00063A8F" w:rsidP="00063A8F">
      <w:pPr>
        <w:pStyle w:val="Paragrafi"/>
        <w:rPr>
          <w:szCs w:val="15"/>
        </w:rPr>
      </w:pPr>
      <w:r w:rsidRPr="0025285C">
        <w:rPr>
          <w:szCs w:val="15"/>
        </w:rPr>
        <w:t xml:space="preserve">ç) Në çdo rast si më sipër, pavarësisht nga kualifikimi, grada, apo titulli, që ka nëpunësi, ai përfiton shtesën vetëm për gradën apo titullin shkencor më të lartë.”. </w:t>
      </w:r>
    </w:p>
    <w:p w:rsidR="00063A8F" w:rsidRDefault="00063A8F" w:rsidP="00063A8F">
      <w:pPr>
        <w:pStyle w:val="Paragrafi"/>
        <w:rPr>
          <w:szCs w:val="15"/>
        </w:rPr>
      </w:pPr>
      <w:r w:rsidRPr="0025285C">
        <w:rPr>
          <w:szCs w:val="15"/>
        </w:rPr>
        <w:t xml:space="preserve">5. Pika 8 ndryshohet, si më poshtë vijon: </w:t>
      </w:r>
    </w:p>
    <w:p w:rsidR="00063A8F" w:rsidRDefault="00063A8F" w:rsidP="00063A8F">
      <w:pPr>
        <w:pStyle w:val="Paragrafi"/>
        <w:rPr>
          <w:szCs w:val="15"/>
        </w:rPr>
      </w:pPr>
      <w:r w:rsidRPr="0025285C">
        <w:rPr>
          <w:szCs w:val="15"/>
        </w:rPr>
        <w:t xml:space="preserve">“8. Për pozicionet “Zëvendëstitullar i institucionit”, “Drejtor drejtorie”, “Përgjegjës sektori” dhe “Specialist”, në drejtoritë dhe sektorët teknikë të Agjencisë së Prokurimit Publik, të zbatohet shtesë për kushte pune, në masën 10 000 (dhjetë mijë) lekë në muaj. </w:t>
      </w:r>
    </w:p>
    <w:p w:rsidR="00063A8F" w:rsidRDefault="00063A8F" w:rsidP="00063A8F">
      <w:pPr>
        <w:pStyle w:val="Paragrafi"/>
        <w:rPr>
          <w:szCs w:val="15"/>
        </w:rPr>
      </w:pPr>
      <w:r w:rsidRPr="0025285C">
        <w:rPr>
          <w:szCs w:val="15"/>
        </w:rPr>
        <w:t>“Specialistët”, “Përgjegjësit e sektorit” apo “Drejtorët” në institucionet e përcaktuara në pikën 1 të këtij vendimi, që punojnë në pozicione, që lidhen me procesin e informatizimit të veprimtarisë së administratës publike dhe kërkojnë, në mënyrë të detyrueshme, arsimin e lartë, në degët “Inxhinieri elektronike” apo “Informatikë”, përfitojnë një shtesë për “kushte pune”, prej 10 000 lekësh mbi pagën mujore të kategorisë përkatëse. Zbatimi i kësaj shtese për këto pozicione bëhet pas miratimit të Departamentit të Administratës Publike dhe Ministrisë së Financave, sipas përshkrimit të pozicioneve të punës.”.</w:t>
      </w:r>
    </w:p>
    <w:p w:rsidR="00063A8F" w:rsidRDefault="00063A8F" w:rsidP="00063A8F">
      <w:pPr>
        <w:pStyle w:val="Paragrafi"/>
        <w:rPr>
          <w:szCs w:val="15"/>
        </w:rPr>
      </w:pPr>
      <w:r w:rsidRPr="0025285C">
        <w:rPr>
          <w:szCs w:val="15"/>
        </w:rPr>
        <w:t xml:space="preserve">6. Ngarkohen Ministria e Arsimit dhe Shkencës, Ministria e Financave dhe Departamenti i Administratës Publike të nxjerrin udhëzimin </w:t>
      </w:r>
      <w:r>
        <w:rPr>
          <w:szCs w:val="15"/>
        </w:rPr>
        <w:t>përkatës për zbatimin e pikës 4</w:t>
      </w:r>
      <w:r w:rsidRPr="0025285C">
        <w:rPr>
          <w:szCs w:val="15"/>
        </w:rPr>
        <w:t xml:space="preserve"> të këtij vendimi. </w:t>
      </w:r>
    </w:p>
    <w:p w:rsidR="00063A8F" w:rsidRDefault="00063A8F" w:rsidP="00063A8F">
      <w:pPr>
        <w:pStyle w:val="Paragrafi"/>
        <w:rPr>
          <w:szCs w:val="15"/>
        </w:rPr>
      </w:pPr>
      <w:r w:rsidRPr="0025285C">
        <w:rPr>
          <w:szCs w:val="15"/>
        </w:rPr>
        <w:lastRenderedPageBreak/>
        <w:t>7. Efektet financiare, për vitin 2007, që rrjedhin nga zbatimi i këtij vendimi</w:t>
      </w:r>
      <w:r>
        <w:rPr>
          <w:szCs w:val="15"/>
        </w:rPr>
        <w:t>,</w:t>
      </w:r>
      <w:r w:rsidRPr="0025285C">
        <w:rPr>
          <w:szCs w:val="15"/>
        </w:rPr>
        <w:t xml:space="preserve"> të përballohen nga fondet e planifikuara për rritjen e pagave, sipas </w:t>
      </w:r>
      <w:r>
        <w:rPr>
          <w:szCs w:val="15"/>
        </w:rPr>
        <w:t>ligjit nr.9645, datë 27.11.2006</w:t>
      </w:r>
      <w:r w:rsidRPr="0025285C">
        <w:rPr>
          <w:szCs w:val="15"/>
        </w:rPr>
        <w:t xml:space="preserve"> “Për Buxhetin e </w:t>
      </w:r>
      <w:r>
        <w:rPr>
          <w:szCs w:val="15"/>
        </w:rPr>
        <w:t>Shtetit</w:t>
      </w:r>
      <w:r w:rsidRPr="0025285C">
        <w:rPr>
          <w:szCs w:val="15"/>
        </w:rPr>
        <w:t xml:space="preserve"> të vitit 2007”.</w:t>
      </w:r>
    </w:p>
    <w:p w:rsidR="00063A8F" w:rsidRDefault="00063A8F" w:rsidP="00063A8F">
      <w:pPr>
        <w:pStyle w:val="Paragrafi"/>
        <w:rPr>
          <w:szCs w:val="15"/>
        </w:rPr>
      </w:pPr>
      <w:r w:rsidRPr="0025285C">
        <w:rPr>
          <w:szCs w:val="15"/>
        </w:rPr>
        <w:t>Ky ven</w:t>
      </w:r>
      <w:r>
        <w:rPr>
          <w:szCs w:val="15"/>
        </w:rPr>
        <w:t xml:space="preserve">dim hyn në fuqi pas botimit në </w:t>
      </w:r>
      <w:r w:rsidRPr="0025285C">
        <w:rPr>
          <w:szCs w:val="15"/>
        </w:rPr>
        <w:t xml:space="preserve">Fletoren Zyrtare dhe i shtrin efektet financiare nga data 1 korrik 2007. </w:t>
      </w:r>
    </w:p>
    <w:p w:rsidR="00063A8F" w:rsidRDefault="00063A8F" w:rsidP="00063A8F">
      <w:pPr>
        <w:pStyle w:val="Paragrafi"/>
        <w:rPr>
          <w:szCs w:val="15"/>
        </w:rPr>
      </w:pPr>
    </w:p>
    <w:p w:rsidR="00063A8F" w:rsidRDefault="00063A8F" w:rsidP="00063A8F">
      <w:pPr>
        <w:pStyle w:val="Autoriteti"/>
      </w:pPr>
      <w:r>
        <w:t>KRYEMINIST</w:t>
      </w:r>
      <w:r w:rsidRPr="0025285C">
        <w:t>R</w:t>
      </w:r>
      <w:r>
        <w:t>i</w:t>
      </w:r>
    </w:p>
    <w:p w:rsidR="00063A8F" w:rsidRPr="0025285C" w:rsidRDefault="00063A8F" w:rsidP="00063A8F">
      <w:pPr>
        <w:pStyle w:val="AutoritetiEmer"/>
      </w:pPr>
      <w:r w:rsidRPr="0025285C">
        <w:t>Sali Berisha</w:t>
      </w:r>
    </w:p>
    <w:p w:rsidR="00063A8F" w:rsidRPr="0025285C" w:rsidRDefault="0067273D" w:rsidP="00063A8F">
      <w:pPr>
        <w:pStyle w:val="Figure"/>
      </w:pPr>
      <w:r w:rsidRPr="006648E8">
        <w:rPr>
          <w:noProof/>
          <w:lang w:val="en-GB" w:eastAsia="en-GB"/>
        </w:rPr>
        <w:drawing>
          <wp:inline distT="0" distB="0" distL="0" distR="0">
            <wp:extent cx="5267325" cy="61626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t="6279"/>
                    <a:stretch>
                      <a:fillRect/>
                    </a:stretch>
                  </pic:blipFill>
                  <pic:spPr bwMode="auto">
                    <a:xfrm>
                      <a:off x="0" y="0"/>
                      <a:ext cx="5267325" cy="6162675"/>
                    </a:xfrm>
                    <a:prstGeom prst="rect">
                      <a:avLst/>
                    </a:prstGeom>
                    <a:noFill/>
                    <a:ln>
                      <a:noFill/>
                    </a:ln>
                  </pic:spPr>
                </pic:pic>
              </a:graphicData>
            </a:graphic>
          </wp:inline>
        </w:drawing>
      </w:r>
    </w:p>
    <w:p w:rsidR="00063A8F" w:rsidRDefault="00063A8F" w:rsidP="00063A8F">
      <w:pPr>
        <w:pStyle w:val="Paragrafi"/>
        <w:rPr>
          <w:szCs w:val="15"/>
        </w:rPr>
      </w:pPr>
    </w:p>
    <w:p w:rsidR="00063A8F" w:rsidRDefault="0067273D" w:rsidP="00063A8F">
      <w:pPr>
        <w:pStyle w:val="Figure"/>
      </w:pPr>
      <w:r w:rsidRPr="006648E8">
        <w:rPr>
          <w:noProof/>
          <w:lang w:val="en-GB" w:eastAsia="en-GB"/>
        </w:rPr>
        <w:lastRenderedPageBreak/>
        <w:drawing>
          <wp:inline distT="0" distB="0" distL="0" distR="0">
            <wp:extent cx="5476875" cy="49053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t="7922" b="2080"/>
                    <a:stretch>
                      <a:fillRect/>
                    </a:stretch>
                  </pic:blipFill>
                  <pic:spPr bwMode="auto">
                    <a:xfrm>
                      <a:off x="0" y="0"/>
                      <a:ext cx="5476875" cy="4905375"/>
                    </a:xfrm>
                    <a:prstGeom prst="rect">
                      <a:avLst/>
                    </a:prstGeom>
                    <a:noFill/>
                    <a:ln>
                      <a:noFill/>
                    </a:ln>
                  </pic:spPr>
                </pic:pic>
              </a:graphicData>
            </a:graphic>
          </wp:inline>
        </w:drawing>
      </w:r>
    </w:p>
    <w:p w:rsidR="00063A8F" w:rsidRDefault="00063A8F" w:rsidP="00063A8F">
      <w:pPr>
        <w:pStyle w:val="Paragrafi"/>
        <w:rPr>
          <w:szCs w:val="15"/>
        </w:rPr>
      </w:pPr>
    </w:p>
    <w:p w:rsidR="00063A8F" w:rsidRDefault="00063A8F" w:rsidP="00063A8F">
      <w:pPr>
        <w:pStyle w:val="Paragrafi"/>
        <w:rPr>
          <w:szCs w:val="15"/>
        </w:rPr>
      </w:pPr>
    </w:p>
    <w:p w:rsidR="00063A8F" w:rsidRDefault="0067273D" w:rsidP="00063A8F">
      <w:pPr>
        <w:pStyle w:val="Figure"/>
      </w:pPr>
      <w:r w:rsidRPr="006648E8">
        <w:rPr>
          <w:noProof/>
          <w:lang w:val="en-GB" w:eastAsia="en-GB"/>
        </w:rPr>
        <w:lastRenderedPageBreak/>
        <w:drawing>
          <wp:inline distT="0" distB="0" distL="0" distR="0">
            <wp:extent cx="5753100" cy="399097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t="7625" b="2458"/>
                    <a:stretch>
                      <a:fillRect/>
                    </a:stretch>
                  </pic:blipFill>
                  <pic:spPr bwMode="auto">
                    <a:xfrm>
                      <a:off x="0" y="0"/>
                      <a:ext cx="5753100" cy="3990975"/>
                    </a:xfrm>
                    <a:prstGeom prst="rect">
                      <a:avLst/>
                    </a:prstGeom>
                    <a:noFill/>
                    <a:ln>
                      <a:noFill/>
                    </a:ln>
                  </pic:spPr>
                </pic:pic>
              </a:graphicData>
            </a:graphic>
          </wp:inline>
        </w:drawing>
      </w:r>
    </w:p>
    <w:p w:rsidR="00063A8F" w:rsidRDefault="00063A8F" w:rsidP="00063A8F">
      <w:pPr>
        <w:pStyle w:val="Paragrafi"/>
        <w:rPr>
          <w:szCs w:val="15"/>
        </w:rPr>
      </w:pPr>
    </w:p>
    <w:p w:rsidR="00063A8F" w:rsidRPr="0025285C" w:rsidRDefault="00063A8F" w:rsidP="00063A8F">
      <w:pPr>
        <w:pStyle w:val="Paragrafi"/>
        <w:rPr>
          <w:szCs w:val="15"/>
        </w:rPr>
      </w:pPr>
    </w:p>
    <w:p w:rsidR="00AE305C" w:rsidRDefault="00AE305C" w:rsidP="00127880">
      <w:pPr>
        <w:pStyle w:val="Paragrafi"/>
      </w:pPr>
    </w:p>
    <w:sectPr w:rsidR="00AE305C">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063A8F"/>
    <w:rsid w:val="000510CF"/>
    <w:rsid w:val="00063A8F"/>
    <w:rsid w:val="00127880"/>
    <w:rsid w:val="0067273D"/>
    <w:rsid w:val="00AE30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3AF4DC49-AD2D-4E35-A6E0-4943B3037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063A8F"/>
    <w:pPr>
      <w:keepNext/>
      <w:widowControl w:val="0"/>
      <w:jc w:val="center"/>
      <w:outlineLvl w:val="0"/>
    </w:pPr>
    <w:rPr>
      <w:rFonts w:ascii="CG Times" w:eastAsia="MS Mincho" w:hAnsi="CG Times"/>
      <w:b/>
      <w:caps/>
      <w:color w:val="000000"/>
      <w:sz w:val="22"/>
      <w:szCs w:val="22"/>
      <w:lang w:eastAsia="en-US"/>
    </w:rPr>
  </w:style>
  <w:style w:type="paragraph" w:customStyle="1" w:styleId="Autoriteti">
    <w:name w:val="Autoriteti"/>
    <w:next w:val="Normal"/>
    <w:rsid w:val="00063A8F"/>
    <w:pPr>
      <w:keepNext/>
      <w:widowControl w:val="0"/>
      <w:jc w:val="right"/>
    </w:pPr>
    <w:rPr>
      <w:rFonts w:ascii="CG Times" w:eastAsia="MS Mincho" w:hAnsi="CG Times"/>
      <w:caps/>
      <w:sz w:val="22"/>
      <w:szCs w:val="22"/>
      <w:lang w:eastAsia="en-US"/>
    </w:rPr>
  </w:style>
  <w:style w:type="paragraph" w:customStyle="1" w:styleId="AutoritetiEmer">
    <w:name w:val="Autoriteti_Emer"/>
    <w:next w:val="Normal"/>
    <w:rsid w:val="00063A8F"/>
    <w:pPr>
      <w:widowControl w:val="0"/>
      <w:jc w:val="right"/>
    </w:pPr>
    <w:rPr>
      <w:rFonts w:ascii="CG Times" w:eastAsia="MS Mincho" w:hAnsi="CG Times"/>
      <w:b/>
      <w:sz w:val="22"/>
      <w:szCs w:val="22"/>
      <w:lang w:eastAsia="en-US"/>
    </w:rPr>
  </w:style>
  <w:style w:type="paragraph" w:customStyle="1" w:styleId="BazLigjPropozues">
    <w:name w:val="Baz_Ligj_Propozues"/>
    <w:rsid w:val="00063A8F"/>
    <w:pPr>
      <w:keepNext/>
      <w:widowControl w:val="0"/>
      <w:ind w:firstLine="720"/>
      <w:jc w:val="both"/>
    </w:pPr>
    <w:rPr>
      <w:rFonts w:ascii="CG Times" w:eastAsia="MS Mincho" w:hAnsi="CG Times"/>
      <w:color w:val="000000"/>
      <w:sz w:val="22"/>
      <w:szCs w:val="22"/>
      <w:lang w:eastAsia="en-US"/>
    </w:rPr>
  </w:style>
  <w:style w:type="paragraph" w:customStyle="1" w:styleId="Figure">
    <w:name w:val="Figure"/>
    <w:next w:val="Normal"/>
    <w:rsid w:val="00063A8F"/>
    <w:pPr>
      <w:widowControl w:val="0"/>
      <w:outlineLvl w:val="2"/>
    </w:pPr>
    <w:rPr>
      <w:rFonts w:ascii="CG Times" w:eastAsia="MS Mincho" w:hAnsi="CG Times"/>
      <w:sz w:val="22"/>
      <w:lang w:val="en-US" w:eastAsia="en-US"/>
    </w:rPr>
  </w:style>
  <w:style w:type="paragraph" w:customStyle="1" w:styleId="NumriData">
    <w:name w:val="Numri_Data"/>
    <w:next w:val="Normal"/>
    <w:rsid w:val="00063A8F"/>
    <w:pPr>
      <w:keepNext/>
      <w:widowControl w:val="0"/>
      <w:jc w:val="center"/>
      <w:outlineLvl w:val="0"/>
    </w:pPr>
    <w:rPr>
      <w:rFonts w:ascii="CG Times" w:eastAsia="MS Mincho" w:hAnsi="CG Times"/>
      <w:b/>
      <w:sz w:val="22"/>
      <w:lang w:eastAsia="en-US"/>
    </w:rPr>
  </w:style>
  <w:style w:type="paragraph" w:customStyle="1" w:styleId="Paragrafi">
    <w:name w:val="Paragrafi"/>
    <w:rsid w:val="00063A8F"/>
    <w:pPr>
      <w:widowControl w:val="0"/>
      <w:ind w:firstLine="720"/>
      <w:jc w:val="both"/>
    </w:pPr>
    <w:rPr>
      <w:rFonts w:ascii="CG Times" w:eastAsia="MS Mincho" w:hAnsi="CG Times"/>
      <w:sz w:val="22"/>
      <w:lang w:val="en-US" w:eastAsia="en-US"/>
    </w:rPr>
  </w:style>
  <w:style w:type="paragraph" w:customStyle="1" w:styleId="Titulli">
    <w:name w:val="Titulli"/>
    <w:next w:val="Normal"/>
    <w:rsid w:val="00063A8F"/>
    <w:pPr>
      <w:keepNext/>
      <w:widowControl w:val="0"/>
      <w:jc w:val="center"/>
      <w:outlineLvl w:val="1"/>
    </w:pPr>
    <w:rPr>
      <w:rFonts w:ascii="CG Times" w:eastAsia="MS Mincho" w:hAnsi="CG Times"/>
      <w:b/>
      <w:caps/>
      <w:sz w:val="22"/>
      <w:szCs w:val="22"/>
      <w:lang w:eastAsia="en-US"/>
    </w:rPr>
  </w:style>
  <w:style w:type="paragraph" w:customStyle="1" w:styleId="VENDOSI">
    <w:name w:val="VENDOSI"/>
    <w:next w:val="Normal"/>
    <w:rsid w:val="00063A8F"/>
    <w:pPr>
      <w:keepNext/>
      <w:widowControl w:val="0"/>
      <w:jc w:val="center"/>
    </w:pPr>
    <w:rPr>
      <w:rFonts w:ascii="CG Times" w:eastAsia="MS Mincho" w:hAnsi="CG Times"/>
      <w:caps/>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561</Words>
  <Characters>3202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VENDIM</vt:lpstr>
    </vt:vector>
  </TitlesOfParts>
  <Company>QPZ</Company>
  <LinksUpToDate>false</LinksUpToDate>
  <CharactersWithSpaces>3756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dc:creator>
  <cp:keywords/>
  <dc:description/>
  <cp:lastModifiedBy>Inida Noga</cp:lastModifiedBy>
  <cp:revision>2</cp:revision>
  <dcterms:created xsi:type="dcterms:W3CDTF">2019-03-16T15:18:00Z</dcterms:created>
  <dcterms:modified xsi:type="dcterms:W3CDTF">2019-03-16T15:18:00Z</dcterms:modified>
</cp:coreProperties>
</file>