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9C1" w:rsidRPr="00E27E50" w:rsidRDefault="003D49C1" w:rsidP="003D49C1">
      <w:pPr>
        <w:pStyle w:val="Akti"/>
        <w:keepNext w:val="0"/>
        <w:rPr>
          <w:lang w:val="sq-AL"/>
        </w:rPr>
      </w:pPr>
      <w:bookmarkStart w:id="0" w:name="_GoBack"/>
      <w:bookmarkEnd w:id="0"/>
    </w:p>
    <w:p w:rsidR="003D49C1" w:rsidRPr="00E27E50" w:rsidRDefault="003D49C1" w:rsidP="003D49C1">
      <w:pPr>
        <w:pStyle w:val="Akti"/>
        <w:keepNext w:val="0"/>
        <w:rPr>
          <w:lang w:val="sq-AL"/>
        </w:rPr>
      </w:pPr>
      <w:r w:rsidRPr="00E27E50">
        <w:rPr>
          <w:lang w:val="sq-AL"/>
        </w:rPr>
        <w:t>VENDIM</w:t>
      </w:r>
    </w:p>
    <w:p w:rsidR="003D49C1" w:rsidRPr="00E27E50" w:rsidRDefault="003D49C1" w:rsidP="003D49C1">
      <w:pPr>
        <w:pStyle w:val="NumriData"/>
        <w:keepNext w:val="0"/>
        <w:rPr>
          <w:szCs w:val="22"/>
          <w:lang w:val="sq-AL"/>
        </w:rPr>
      </w:pPr>
      <w:r w:rsidRPr="00E27E50">
        <w:rPr>
          <w:szCs w:val="22"/>
          <w:lang w:val="sq-AL"/>
        </w:rPr>
        <w:t>Nr.486, datë 25.7.2007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Titulli"/>
        <w:keepNext w:val="0"/>
        <w:rPr>
          <w:lang w:val="sq-AL"/>
        </w:rPr>
      </w:pPr>
      <w:r w:rsidRPr="00E27E50">
        <w:rPr>
          <w:lang w:val="sq-AL"/>
        </w:rPr>
        <w:t>PËR NDËRPRERJEN E VEPRIMTARISË SË PËRPUNIMIT TË ANIJEVE, QË TRANSPORTOJNË NAFTË, GAZ DHE NËNPRODUKTE TË TYRE, NË PORTET E DURRËSIT DHE TË SHËNGJINIT</w:t>
      </w:r>
    </w:p>
    <w:p w:rsidR="003D49C1" w:rsidRPr="00E27E50" w:rsidRDefault="003D49C1" w:rsidP="003D49C1">
      <w:pPr>
        <w:pStyle w:val="Paragrafi"/>
      </w:pPr>
    </w:p>
    <w:p w:rsidR="003D49C1" w:rsidRPr="00E27E50" w:rsidRDefault="003D49C1" w:rsidP="003D49C1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Në mbështetje të nenit 100 të Kushtetutës dhe të neneve 1 e 2 të ligjit nr.8450, datë 24.2.1999 “Për përpunimin, transportimin dhe tregtimin e naftës, gazit dhe nënprodukteve të tyre”, të ndryshuar, me propozimin e Ministrit të Ekonomisë, Tregtisë dhe Energjetikës, Këshilli i Ministrave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VENDOSI"/>
        <w:keepNext w:val="0"/>
        <w:rPr>
          <w:lang w:val="sq-AL"/>
        </w:rPr>
      </w:pPr>
      <w:r w:rsidRPr="00E27E50">
        <w:rPr>
          <w:lang w:val="sq-AL"/>
        </w:rPr>
        <w:t>VENDOSI: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1. Ndërprerjen e veprimtarisë së përpunimit të anijeve, që transportojnë naftë, gaz dhe nënprodukte të tyre, në portet e Durrësit dhe të Shëngjinit, brenda 18 muajve nga hyrja në fuqi e këtij vendimi.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2. Veprimtaria e përpunimit të anijeve, që transportojnë naftë, gaz dhe nënprodukte të tyre, të vazhdojë të kryhet në portet e tjera, të miratuara për këtë qëllim.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3. Ngarkohen Ministria e Ekonomisë, Tregtisë dhe Energjetikës, Ministria e Punëve Publike, Transportit dhe Telekomunikacionit dhe Ministria e Financave për zbatimin e këtij vendimi.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  <w:r w:rsidRPr="00E27E50">
        <w:rPr>
          <w:szCs w:val="22"/>
          <w:lang w:val="sq-AL"/>
        </w:rPr>
        <w:t>Ky vendim hyn në fuqi pas botimit në Fletoren Zyrtare.</w:t>
      </w:r>
    </w:p>
    <w:p w:rsidR="003D49C1" w:rsidRPr="00E27E50" w:rsidRDefault="003D49C1" w:rsidP="003D49C1">
      <w:pPr>
        <w:pStyle w:val="Autoriteti"/>
        <w:keepNext w:val="0"/>
        <w:rPr>
          <w:lang w:val="sq-AL"/>
        </w:rPr>
      </w:pPr>
      <w:r w:rsidRPr="00E27E50">
        <w:rPr>
          <w:lang w:val="sq-AL"/>
        </w:rPr>
        <w:t>KRYEMINISTRI</w:t>
      </w:r>
    </w:p>
    <w:p w:rsidR="003D49C1" w:rsidRPr="00E27E50" w:rsidRDefault="003D49C1" w:rsidP="003D49C1">
      <w:pPr>
        <w:pStyle w:val="AutoritetiEmer"/>
        <w:rPr>
          <w:lang w:val="sq-AL"/>
        </w:rPr>
      </w:pPr>
      <w:r w:rsidRPr="00E27E50">
        <w:rPr>
          <w:lang w:val="sq-AL"/>
        </w:rPr>
        <w:t>Sali Berisha</w:t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Paragrafi"/>
        <w:rPr>
          <w:b/>
          <w:szCs w:val="22"/>
          <w:lang w:val="sq-AL"/>
        </w:rPr>
      </w:pPr>
    </w:p>
    <w:p w:rsidR="003D49C1" w:rsidRPr="00E27E50" w:rsidRDefault="003D49C1" w:rsidP="003D49C1">
      <w:pPr>
        <w:pStyle w:val="Paragrafi"/>
        <w:rPr>
          <w:b/>
          <w:szCs w:val="22"/>
          <w:lang w:val="sq-AL"/>
        </w:rPr>
      </w:pPr>
    </w:p>
    <w:p w:rsidR="003D49C1" w:rsidRPr="00E27E50" w:rsidRDefault="00390E10" w:rsidP="003D49C1">
      <w:pPr>
        <w:pStyle w:val="Figure"/>
      </w:pPr>
      <w:r w:rsidRPr="00E27E50">
        <w:rPr>
          <w:noProof/>
          <w:lang w:val="en-GB" w:eastAsia="en-GB"/>
        </w:rPr>
        <w:lastRenderedPageBreak/>
        <w:drawing>
          <wp:inline distT="0" distB="0" distL="0" distR="0">
            <wp:extent cx="5242560" cy="742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Paragrafi"/>
        <w:rPr>
          <w:szCs w:val="22"/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90E10" w:rsidP="003D49C1">
      <w:pPr>
        <w:pStyle w:val="Figure"/>
      </w:pPr>
      <w:r w:rsidRPr="00E27E50">
        <w:rPr>
          <w:noProof/>
          <w:lang w:val="en-GB" w:eastAsia="en-GB"/>
        </w:rPr>
        <w:lastRenderedPageBreak/>
        <w:drawing>
          <wp:inline distT="0" distB="0" distL="0" distR="0">
            <wp:extent cx="5133975" cy="75438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p w:rsidR="003D49C1" w:rsidRPr="00E27E50" w:rsidRDefault="003D49C1" w:rsidP="003D49C1">
      <w:pPr>
        <w:pStyle w:val="Akti"/>
        <w:keepNext w:val="0"/>
        <w:rPr>
          <w:lang w:val="sq-AL"/>
        </w:rPr>
      </w:pPr>
    </w:p>
    <w:sectPr w:rsidR="003D49C1" w:rsidRPr="00E27E5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D49C1"/>
    <w:rsid w:val="000178C2"/>
    <w:rsid w:val="00390E10"/>
    <w:rsid w:val="003D49C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C72FC02-A344-4B14-9FBD-AB764084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D49C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3D49C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3D49C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3D49C1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Figure">
    <w:name w:val="Figure"/>
    <w:next w:val="Normal"/>
    <w:rsid w:val="003D49C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D49C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D49C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3D49C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D49C1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D49C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3D49C1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2019-03-16T15:21:00Z</dcterms:created>
  <dcterms:modified xsi:type="dcterms:W3CDTF">2019-03-16T15:21:00Z</dcterms:modified>
</cp:coreProperties>
</file>