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E5F" w:rsidRDefault="006C3E5F" w:rsidP="006C3E5F">
      <w:pPr>
        <w:pStyle w:val="Akti"/>
      </w:pPr>
      <w:bookmarkStart w:id="0" w:name="_GoBack"/>
      <w:bookmarkEnd w:id="0"/>
      <w:r>
        <w:t>Vendim</w:t>
      </w:r>
    </w:p>
    <w:p w:rsidR="006C3E5F" w:rsidRDefault="006C3E5F" w:rsidP="006C3E5F">
      <w:pPr>
        <w:pStyle w:val="NumriData"/>
        <w:keepNext w:val="0"/>
      </w:pPr>
      <w:r>
        <w:t>Nr.503, datë 1.8.2007</w:t>
      </w:r>
    </w:p>
    <w:p w:rsidR="006C3E5F" w:rsidRDefault="006C3E5F" w:rsidP="006C3E5F">
      <w:pPr>
        <w:pStyle w:val="Paragrafi"/>
      </w:pPr>
    </w:p>
    <w:p w:rsidR="006C3E5F" w:rsidRDefault="006C3E5F" w:rsidP="006C3E5F">
      <w:pPr>
        <w:pStyle w:val="Titulli"/>
        <w:keepNext w:val="0"/>
      </w:pPr>
      <w:r>
        <w:t>Për miratimin e tarifave për shërbimet funksionale të qendrës kombëtare të regjistrimit</w:t>
      </w:r>
    </w:p>
    <w:p w:rsidR="006C3E5F" w:rsidRDefault="006C3E5F" w:rsidP="006C3E5F">
      <w:pPr>
        <w:pStyle w:val="Paragrafi"/>
      </w:pPr>
    </w:p>
    <w:p w:rsidR="006C3E5F" w:rsidRDefault="006C3E5F" w:rsidP="006C3E5F">
      <w:pPr>
        <w:pStyle w:val="BazLigjPropozues"/>
        <w:keepNext w:val="0"/>
      </w:pPr>
      <w:r>
        <w:t>Në mbështetje të nenit 100 të Kushtetutës dhe të pikës 3 të nenit 13 të ligjit nr.9732, datë 3.5.2007 “Për Qendrën Kombëtare të Regjistrimit”, me propozimin e Ministrit të Ekonomisë, Tregtisë dhe Energjetikës, Këshilli i Ministrave</w:t>
      </w:r>
    </w:p>
    <w:p w:rsidR="006C3E5F" w:rsidRDefault="006C3E5F" w:rsidP="006C3E5F">
      <w:pPr>
        <w:pStyle w:val="Paragrafi"/>
      </w:pPr>
    </w:p>
    <w:p w:rsidR="006C3E5F" w:rsidRDefault="006C3E5F" w:rsidP="006C3E5F">
      <w:pPr>
        <w:pStyle w:val="VENDOSI"/>
        <w:keepNext w:val="0"/>
      </w:pPr>
      <w:r>
        <w:t>Vendosi:</w:t>
      </w:r>
    </w:p>
    <w:p w:rsidR="006C3E5F" w:rsidRDefault="006C3E5F" w:rsidP="006C3E5F">
      <w:pPr>
        <w:pStyle w:val="Paragrafi"/>
      </w:pPr>
    </w:p>
    <w:p w:rsidR="006C3E5F" w:rsidRDefault="006C3E5F" w:rsidP="006C3E5F">
      <w:pPr>
        <w:pStyle w:val="Paragrafi"/>
      </w:pPr>
      <w:r>
        <w:t>Miratimin e tarifave për shërbimet funksionale të Qendrës Kombëtare të Regjistrimit, sipas tabelës nr.1, që i bashkëlidhet këtij vendimi dhe është pjesë përbërëse e tij.</w:t>
      </w:r>
    </w:p>
    <w:p w:rsidR="006C3E5F" w:rsidRDefault="006C3E5F" w:rsidP="006C3E5F">
      <w:pPr>
        <w:pStyle w:val="Paragrafi"/>
      </w:pPr>
      <w:r>
        <w:t>Ky vendim hyn në fuqi pas botimit në Fletoren Zyrtare.</w:t>
      </w:r>
    </w:p>
    <w:p w:rsidR="006C3E5F" w:rsidRDefault="006C3E5F" w:rsidP="006C3E5F">
      <w:pPr>
        <w:pStyle w:val="Paragrafi"/>
      </w:pPr>
    </w:p>
    <w:p w:rsidR="006C3E5F" w:rsidRPr="008064E8" w:rsidRDefault="006C3E5F" w:rsidP="006C3E5F">
      <w:pPr>
        <w:pStyle w:val="Autoriteti"/>
        <w:keepNext w:val="0"/>
        <w:rPr>
          <w:lang w:val="it-IT"/>
        </w:rPr>
      </w:pPr>
      <w:r w:rsidRPr="008064E8">
        <w:rPr>
          <w:lang w:val="it-IT"/>
        </w:rPr>
        <w:t>Kryeministri</w:t>
      </w:r>
    </w:p>
    <w:p w:rsidR="006C3E5F" w:rsidRPr="008064E8" w:rsidRDefault="006C3E5F" w:rsidP="006C3E5F">
      <w:pPr>
        <w:pStyle w:val="AutoritetiEmer"/>
        <w:rPr>
          <w:lang w:val="it-IT"/>
        </w:rPr>
      </w:pPr>
      <w:r w:rsidRPr="008064E8">
        <w:rPr>
          <w:lang w:val="it-IT"/>
        </w:rPr>
        <w:t>Sali Berisha</w:t>
      </w:r>
    </w:p>
    <w:p w:rsidR="006C3E5F" w:rsidRPr="008064E8" w:rsidRDefault="006C3E5F" w:rsidP="006C3E5F">
      <w:pPr>
        <w:pStyle w:val="Paragrafi"/>
        <w:rPr>
          <w:lang w:val="it-IT"/>
        </w:rPr>
      </w:pPr>
    </w:p>
    <w:p w:rsidR="006C3E5F" w:rsidRPr="008064E8" w:rsidRDefault="006C3E5F" w:rsidP="006C3E5F">
      <w:pPr>
        <w:pStyle w:val="Paragrafi"/>
        <w:rPr>
          <w:lang w:val="it-IT"/>
        </w:rPr>
      </w:pPr>
      <w:r w:rsidRPr="008064E8">
        <w:rPr>
          <w:lang w:val="it-IT"/>
        </w:rPr>
        <w:t>Tabela nr.1</w:t>
      </w:r>
    </w:p>
    <w:p w:rsidR="006C3E5F" w:rsidRPr="008064E8" w:rsidRDefault="006C3E5F" w:rsidP="006C3E5F">
      <w:pPr>
        <w:pStyle w:val="Paragrafi"/>
        <w:rPr>
          <w:lang w:val="it-I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"/>
        <w:gridCol w:w="7602"/>
        <w:gridCol w:w="1249"/>
      </w:tblGrid>
      <w:tr w:rsidR="006C3E5F">
        <w:tc>
          <w:tcPr>
            <w:tcW w:w="0" w:type="auto"/>
          </w:tcPr>
          <w:p w:rsidR="006C3E5F" w:rsidRPr="008064E8" w:rsidRDefault="006C3E5F" w:rsidP="006C3E5F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0" w:type="auto"/>
          </w:tcPr>
          <w:p w:rsidR="006C3E5F" w:rsidRDefault="006C3E5F" w:rsidP="006C3E5F">
            <w:pPr>
              <w:pStyle w:val="Paragrafi"/>
              <w:ind w:firstLine="0"/>
              <w:jc w:val="center"/>
            </w:pPr>
            <w:r>
              <w:t>Shërbimi</w:t>
            </w:r>
          </w:p>
        </w:tc>
        <w:tc>
          <w:tcPr>
            <w:tcW w:w="0" w:type="auto"/>
          </w:tcPr>
          <w:p w:rsidR="006C3E5F" w:rsidRDefault="006C3E5F" w:rsidP="006C3E5F">
            <w:pPr>
              <w:pStyle w:val="Paragrafi"/>
              <w:ind w:firstLine="0"/>
              <w:jc w:val="center"/>
            </w:pPr>
            <w:r>
              <w:t>Tarifa në lekë</w:t>
            </w:r>
          </w:p>
        </w:tc>
      </w:tr>
      <w:tr w:rsidR="006C3E5F" w:rsidRPr="000D0D7C">
        <w:tc>
          <w:tcPr>
            <w:tcW w:w="0" w:type="auto"/>
          </w:tcPr>
          <w:p w:rsidR="006C3E5F" w:rsidRDefault="006C3E5F" w:rsidP="006C3E5F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Verifiki</w:t>
            </w:r>
            <w:r w:rsidRPr="000D0D7C">
              <w:rPr>
                <w:lang w:val="it-IT"/>
              </w:rPr>
              <w:t>mi i mundësisë së regjistrimit të emrit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Rezervimi i emrit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Transferimi i emrit të rezervuar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Regjistrimi fillestar me formular-statut regjistrimi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Regjistrimi fillestar me statut të përgatitur nga palët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Regjistrimet e tjera të detyrueshme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Regjistrimi me kërkesë të çdo të treti të vendimeve të autoritetit publik, (përveç atyre të bëra nga vetë subjekti)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Regjistrime vullnetare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Çregjistrimi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Lëshimi i ekstrakteve për një të dhënë të regjistrit tregtar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11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Lëshimi i ekstrakteve të historikut të veprimeve të kryera nga një subjekt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12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Lëshim ekstrakti për gjendjen e subjektit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13</w:t>
            </w:r>
          </w:p>
        </w:tc>
        <w:tc>
          <w:tcPr>
            <w:tcW w:w="0" w:type="auto"/>
          </w:tcPr>
          <w:p w:rsidR="006C3E5F" w:rsidRPr="006A3A5F" w:rsidRDefault="006C3E5F" w:rsidP="006C3E5F">
            <w:pPr>
              <w:pStyle w:val="Paragrafi"/>
              <w:ind w:firstLine="0"/>
              <w:rPr>
                <w:lang w:val="it-IT"/>
              </w:rPr>
            </w:pPr>
            <w:r w:rsidRPr="006A3A5F">
              <w:rPr>
                <w:lang w:val="it-IT"/>
              </w:rPr>
              <w:t>Lëshimi i kopjes së statutit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0" w:type="auto"/>
          </w:tcPr>
          <w:p w:rsidR="006C3E5F" w:rsidRPr="004D4391" w:rsidRDefault="006C3E5F" w:rsidP="006C3E5F">
            <w:pPr>
              <w:pStyle w:val="Paragrafi"/>
              <w:ind w:firstLine="0"/>
              <w:rPr>
                <w:lang w:val="it-IT"/>
              </w:rPr>
            </w:pPr>
            <w:r w:rsidRPr="004D4391">
              <w:rPr>
                <w:lang w:val="it-IT"/>
              </w:rPr>
              <w:t>Lëshimi i kopjes së bilancit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Lëshimi i kopjes së listës së aksionarëve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Lëshimi i kopjeve të dokumenteve të tjera shoqëruese (vetëm të një dokumenti)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it-IT"/>
              </w:rPr>
            </w:pPr>
            <w:r w:rsidRPr="000D0D7C">
              <w:rPr>
                <w:lang w:val="it-IT"/>
              </w:rPr>
              <w:t>L</w:t>
            </w:r>
            <w:r>
              <w:rPr>
                <w:lang w:val="it-IT"/>
              </w:rPr>
              <w:t>ë</w:t>
            </w:r>
            <w:r w:rsidRPr="000D0D7C">
              <w:rPr>
                <w:lang w:val="it-IT"/>
              </w:rPr>
              <w:t>shimi i dublikatës së certifikatës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Lë</w:t>
            </w:r>
            <w:r w:rsidRPr="000D0D7C">
              <w:rPr>
                <w:lang w:val="en-GB"/>
              </w:rPr>
              <w:t>shimi i t</w:t>
            </w:r>
            <w:r>
              <w:rPr>
                <w:lang w:val="en-GB"/>
              </w:rPr>
              <w:t>ë</w:t>
            </w:r>
            <w:r w:rsidRPr="000D0D7C">
              <w:rPr>
                <w:lang w:val="en-GB"/>
              </w:rPr>
              <w:t xml:space="preserve"> dh</w:t>
            </w:r>
            <w:r>
              <w:rPr>
                <w:lang w:val="en-GB"/>
              </w:rPr>
              <w:t>ë</w:t>
            </w:r>
            <w:r w:rsidRPr="000D0D7C">
              <w:rPr>
                <w:lang w:val="en-GB"/>
              </w:rPr>
              <w:t>nave p</w:t>
            </w:r>
            <w:r>
              <w:rPr>
                <w:lang w:val="en-GB"/>
              </w:rPr>
              <w:t>ë</w:t>
            </w:r>
            <w:r w:rsidRPr="000D0D7C">
              <w:rPr>
                <w:lang w:val="en-GB"/>
              </w:rPr>
              <w:t>r adres</w:t>
            </w:r>
            <w:r>
              <w:rPr>
                <w:lang w:val="en-GB"/>
              </w:rPr>
              <w:t>ë</w:t>
            </w:r>
            <w:r w:rsidRPr="000D0D7C">
              <w:rPr>
                <w:lang w:val="en-GB"/>
              </w:rPr>
              <w:t>n e banimit t</w:t>
            </w:r>
            <w:r>
              <w:rPr>
                <w:lang w:val="en-GB"/>
              </w:rPr>
              <w:t>ë</w:t>
            </w:r>
            <w:r w:rsidRPr="000D0D7C">
              <w:rPr>
                <w:lang w:val="en-GB"/>
              </w:rPr>
              <w:t xml:space="preserve"> individ</w:t>
            </w:r>
            <w:r>
              <w:rPr>
                <w:lang w:val="en-GB"/>
              </w:rPr>
              <w:t>ë</w:t>
            </w:r>
            <w:r w:rsidRPr="000D0D7C">
              <w:rPr>
                <w:lang w:val="en-GB"/>
              </w:rPr>
              <w:t>ve, t</w:t>
            </w:r>
            <w:r>
              <w:rPr>
                <w:lang w:val="en-GB"/>
              </w:rPr>
              <w:t>ë</w:t>
            </w:r>
            <w:r w:rsidRPr="000D0D7C">
              <w:rPr>
                <w:lang w:val="en-GB"/>
              </w:rPr>
              <w:t xml:space="preserve"> njoftuar n</w:t>
            </w:r>
            <w:r>
              <w:rPr>
                <w:lang w:val="en-GB"/>
              </w:rPr>
              <w:t>ë</w:t>
            </w:r>
            <w:r w:rsidRPr="000D0D7C">
              <w:rPr>
                <w:lang w:val="en-GB"/>
              </w:rPr>
              <w:t xml:space="preserve"> QKR, sipas ligjit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rPr>
                <w:lang w:val="it-IT"/>
              </w:rPr>
              <w:t>100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Aplikimi për licencë nëpërmjet QKR-së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rPr>
                <w:lang w:val="it-IT"/>
              </w:rPr>
              <w:t>1</w:t>
            </w:r>
          </w:p>
        </w:tc>
      </w:tr>
      <w:tr w:rsidR="006C3E5F" w:rsidRPr="000D0D7C"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rPr>
                <w:lang w:val="en-GB"/>
              </w:rPr>
            </w:pPr>
            <w:r w:rsidRPr="000D0D7C">
              <w:rPr>
                <w:lang w:val="en-GB"/>
              </w:rPr>
              <w:t>Çdo veprim tjetër i parashikuar nga ligji dhe i pa përmendur më sipër</w:t>
            </w:r>
          </w:p>
        </w:tc>
        <w:tc>
          <w:tcPr>
            <w:tcW w:w="0" w:type="auto"/>
          </w:tcPr>
          <w:p w:rsidR="006C3E5F" w:rsidRPr="000D0D7C" w:rsidRDefault="006C3E5F" w:rsidP="006C3E5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</w:t>
            </w:r>
          </w:p>
        </w:tc>
      </w:tr>
    </w:tbl>
    <w:p w:rsidR="006C3E5F" w:rsidRPr="000D0D7C" w:rsidRDefault="006C3E5F" w:rsidP="006C3E5F">
      <w:pPr>
        <w:pStyle w:val="Paragrafi"/>
        <w:rPr>
          <w:lang w:val="it-IT"/>
        </w:rPr>
      </w:pPr>
    </w:p>
    <w:p w:rsidR="006C3E5F" w:rsidRDefault="006C3E5F" w:rsidP="006C3E5F">
      <w:pPr>
        <w:pStyle w:val="Paragrafi"/>
        <w:rPr>
          <w:lang w:val="it-IT"/>
        </w:rPr>
      </w:pPr>
    </w:p>
    <w:p w:rsidR="006C3E5F" w:rsidRDefault="006C3E5F" w:rsidP="006C3E5F">
      <w:pPr>
        <w:pStyle w:val="Paragrafi"/>
        <w:rPr>
          <w:lang w:val="it-IT"/>
        </w:rPr>
      </w:pPr>
    </w:p>
    <w:p w:rsidR="006C3E5F" w:rsidRDefault="006C3E5F" w:rsidP="006C3E5F">
      <w:pPr>
        <w:pStyle w:val="Paragrafi"/>
        <w:rPr>
          <w:lang w:val="it-IT"/>
        </w:rPr>
      </w:pPr>
    </w:p>
    <w:p w:rsidR="006C3E5F" w:rsidRDefault="006C3E5F" w:rsidP="006C3E5F">
      <w:pPr>
        <w:pStyle w:val="Paragrafi"/>
        <w:rPr>
          <w:lang w:val="it-IT"/>
        </w:rPr>
      </w:pPr>
    </w:p>
    <w:p w:rsidR="006C3E5F" w:rsidRDefault="006C3E5F" w:rsidP="006C3E5F">
      <w:pPr>
        <w:pStyle w:val="Paragrafi"/>
        <w:rPr>
          <w:lang w:val="it-IT"/>
        </w:rPr>
      </w:pPr>
    </w:p>
    <w:p w:rsidR="006C3E5F" w:rsidRDefault="006C3E5F" w:rsidP="006C3E5F">
      <w:pPr>
        <w:pStyle w:val="Paragrafi"/>
      </w:pPr>
    </w:p>
    <w:p w:rsidR="006C3E5F" w:rsidRDefault="006C3E5F" w:rsidP="006C3E5F">
      <w:pPr>
        <w:pStyle w:val="Paragrafi"/>
      </w:pPr>
    </w:p>
    <w:sectPr w:rsidR="006C3E5F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C3E5F"/>
    <w:rsid w:val="000178C2"/>
    <w:rsid w:val="001A326F"/>
    <w:rsid w:val="00424F31"/>
    <w:rsid w:val="006C3E5F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FECEA4-E3A0-490E-8704-2F1AA1CD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E5F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1A326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A326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A326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A326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A326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1A326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1A326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A326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1A326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1A326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A326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1A326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1A326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A326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A326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A326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1A326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1A326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A326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A326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A326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1A326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1A326F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1A326F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1A326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1A326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1A326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1A326F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1A326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A326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A326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A326F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1A326F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1A326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1A326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1A326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A326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1A326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6C3E5F"/>
    <w:rPr>
      <w:rFonts w:ascii="CG Times" w:hAnsi="CG Times"/>
      <w:sz w:val="22"/>
      <w:lang w:val="en-US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6C3E5F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C3E5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C3E5F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atr">
    <w:name w:val="Patr"/>
    <w:basedOn w:val="Normal"/>
    <w:rsid w:val="006C3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2019-03-16T15:22:00Z</dcterms:created>
  <dcterms:modified xsi:type="dcterms:W3CDTF">2019-03-16T15:22:00Z</dcterms:modified>
</cp:coreProperties>
</file>