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98B" w:rsidRDefault="00A3198B" w:rsidP="00A3198B">
      <w:pPr>
        <w:pStyle w:val="Akti"/>
      </w:pPr>
      <w:bookmarkStart w:id="0" w:name="_GoBack"/>
      <w:bookmarkEnd w:id="0"/>
      <w:r>
        <w:t>Vendim</w:t>
      </w:r>
    </w:p>
    <w:p w:rsidR="00A3198B" w:rsidRPr="00AF1C5E" w:rsidRDefault="00A3198B" w:rsidP="00A3198B">
      <w:pPr>
        <w:pStyle w:val="NumriData"/>
      </w:pPr>
      <w:r w:rsidRPr="00AF1C5E">
        <w:t>Nr.504, datë 8.8.2007</w:t>
      </w:r>
    </w:p>
    <w:p w:rsidR="00A3198B" w:rsidRPr="00AF1C5E" w:rsidRDefault="00A3198B" w:rsidP="00A3198B">
      <w:pPr>
        <w:pStyle w:val="Titulli"/>
      </w:pPr>
    </w:p>
    <w:p w:rsidR="00A3198B" w:rsidRPr="00AF1C5E" w:rsidRDefault="00A3198B" w:rsidP="00A3198B">
      <w:pPr>
        <w:pStyle w:val="Titulli"/>
      </w:pPr>
      <w:r w:rsidRPr="00AF1C5E">
        <w:t>Për ngritjen dhe funksionimin e komisionit të çmimit të barnave</w:t>
      </w:r>
    </w:p>
    <w:p w:rsidR="00A3198B" w:rsidRPr="00AF1C5E" w:rsidRDefault="00A3198B" w:rsidP="00A3198B">
      <w:pPr>
        <w:pStyle w:val="Paragrafi"/>
      </w:pPr>
    </w:p>
    <w:p w:rsidR="00A3198B" w:rsidRPr="00AF1C5E" w:rsidRDefault="00A3198B" w:rsidP="00A3198B">
      <w:pPr>
        <w:pStyle w:val="BazLigjPropozues"/>
      </w:pPr>
      <w:r w:rsidRPr="00AF1C5E">
        <w:t>Në mbështetje të nenit 100 të Kushtetutës dhe të neneve 50 e 51 të ligjit nr.9323, datë 25.11.2004 “Për barnat dhe shërbimin farmaceutik”, të ndryshuar, me propozimin e Ministrit të Shëndetësisë dhe të Ministrit të Financave, Këshilli i Ministrave</w:t>
      </w:r>
    </w:p>
    <w:p w:rsidR="00A3198B" w:rsidRPr="00AF1C5E" w:rsidRDefault="00A3198B" w:rsidP="00A3198B">
      <w:pPr>
        <w:pStyle w:val="Paragrafi"/>
      </w:pPr>
    </w:p>
    <w:p w:rsidR="00A3198B" w:rsidRPr="00AF1C5E" w:rsidRDefault="00A3198B" w:rsidP="00A3198B">
      <w:pPr>
        <w:pStyle w:val="VENDOSI"/>
      </w:pPr>
      <w:r w:rsidRPr="00AF1C5E">
        <w:t>Vendosi:</w:t>
      </w:r>
    </w:p>
    <w:p w:rsidR="00A3198B" w:rsidRPr="00AF1C5E" w:rsidRDefault="00A3198B" w:rsidP="00A3198B">
      <w:pPr>
        <w:pStyle w:val="Paragrafi"/>
      </w:pPr>
    </w:p>
    <w:p w:rsidR="00A3198B" w:rsidRPr="00AF1C5E" w:rsidRDefault="00A3198B" w:rsidP="00A3198B">
      <w:pPr>
        <w:pStyle w:val="Paragrafi"/>
      </w:pPr>
      <w:r w:rsidRPr="00AF1C5E">
        <w:t>1. Ngritjen e komisionit të çmimit të barnave, si njësi e përhershme, pranë Ministrisë së Shëndetësisë.</w:t>
      </w:r>
    </w:p>
    <w:p w:rsidR="00A3198B" w:rsidRPr="00AF1C5E" w:rsidRDefault="00A3198B" w:rsidP="00A3198B">
      <w:pPr>
        <w:pStyle w:val="Paragrafi"/>
      </w:pPr>
      <w:r w:rsidRPr="00AF1C5E">
        <w:t>2. Komisioni të kryesohet nga drejtori i Drejtorisë Farmaceutike, në Ministrinë e Shëndetësisë, dhe të ketë në përbërje:</w:t>
      </w:r>
    </w:p>
    <w:p w:rsidR="00A3198B" w:rsidRPr="00AF1C5E" w:rsidRDefault="00A3198B" w:rsidP="00A3198B">
      <w:pPr>
        <w:pStyle w:val="Paragrafi"/>
      </w:pPr>
      <w:r w:rsidRPr="00AF1C5E">
        <w:t xml:space="preserve">- një përfaqësues të Drejtorisë Farmaceutike, në Ministrinë e Shëndetësisë </w:t>
      </w:r>
      <w:r w:rsidRPr="00AF1C5E">
        <w:tab/>
        <w:t>anëtar;</w:t>
      </w:r>
      <w:r w:rsidRPr="00AF1C5E">
        <w:tab/>
      </w:r>
      <w:r w:rsidRPr="00AF1C5E">
        <w:tab/>
        <w:t>- dy përfaqësues nga Ministria e Financave</w:t>
      </w:r>
      <w:r w:rsidRPr="00AF1C5E">
        <w:tab/>
      </w:r>
      <w:r w:rsidRPr="00AF1C5E">
        <w:tab/>
      </w:r>
      <w:r w:rsidRPr="00AF1C5E">
        <w:tab/>
      </w:r>
      <w:r w:rsidRPr="00AF1C5E">
        <w:tab/>
      </w:r>
      <w:r w:rsidRPr="00AF1C5E">
        <w:tab/>
        <w:t>anëtarë;</w:t>
      </w:r>
    </w:p>
    <w:p w:rsidR="00A3198B" w:rsidRPr="00AF1C5E" w:rsidRDefault="00A3198B" w:rsidP="00A3198B">
      <w:pPr>
        <w:pStyle w:val="Paragrafi"/>
      </w:pPr>
      <w:r w:rsidRPr="00AF1C5E">
        <w:t>- një përfaqësues nga Ministria e Ekonomisë, Tregtisë dhe Energjetikës</w:t>
      </w:r>
      <w:r w:rsidRPr="00AF1C5E">
        <w:tab/>
      </w:r>
      <w:r w:rsidRPr="00AF1C5E">
        <w:tab/>
        <w:t>anëtar;</w:t>
      </w:r>
    </w:p>
    <w:p w:rsidR="00A3198B" w:rsidRPr="00AF1C5E" w:rsidRDefault="00A3198B" w:rsidP="00A3198B">
      <w:pPr>
        <w:pStyle w:val="Paragrafi"/>
      </w:pPr>
      <w:r w:rsidRPr="00AF1C5E">
        <w:t>- dy përfaqësues nga Instituti i Sigurimeve të Kujdesit Shëndetësor</w:t>
      </w:r>
      <w:r w:rsidRPr="00AF1C5E">
        <w:tab/>
      </w:r>
      <w:r w:rsidRPr="00AF1C5E">
        <w:tab/>
        <w:t>anëtarë.</w:t>
      </w:r>
    </w:p>
    <w:p w:rsidR="00A3198B" w:rsidRPr="00AF1C5E" w:rsidRDefault="00A3198B" w:rsidP="00A3198B">
      <w:pPr>
        <w:pStyle w:val="Paragrafi"/>
      </w:pPr>
      <w:r w:rsidRPr="00AF1C5E">
        <w:t>Sekretar i komisionit është një punonjës i Drejtorisë Farmaceutike, në Ministrinë e Shëndetësisë.</w:t>
      </w:r>
    </w:p>
    <w:p w:rsidR="00A3198B" w:rsidRPr="00AF1C5E" w:rsidRDefault="00A3198B" w:rsidP="00A3198B">
      <w:pPr>
        <w:pStyle w:val="Paragrafi"/>
      </w:pPr>
      <w:r w:rsidRPr="00AF1C5E">
        <w:t>Titullarët e institucioneve, të përmendura në këtë pikë, caktojnë në detyrën e anëtarit të komisionit të çmimit të barnave punonjës, që kanë lidhje me funksionin dhe detyrat e këtij komisioni.</w:t>
      </w:r>
    </w:p>
    <w:p w:rsidR="00A3198B" w:rsidRPr="00AF1C5E" w:rsidRDefault="00A3198B" w:rsidP="00A3198B">
      <w:pPr>
        <w:pStyle w:val="Paragrafi"/>
      </w:pPr>
      <w:r w:rsidRPr="00AF1C5E">
        <w:t>3. Komisioni i çmimit të barnave miraton çdo vit kalendarik çmimet maksimale CIF, për barnat e importit dhe çmimet e fabrikimit, për barnat e prodhuara në vend.</w:t>
      </w:r>
    </w:p>
    <w:p w:rsidR="00A3198B" w:rsidRPr="00AF1C5E" w:rsidRDefault="00A3198B" w:rsidP="00A3198B">
      <w:pPr>
        <w:pStyle w:val="Paragrafi"/>
      </w:pPr>
      <w:r w:rsidRPr="00AF1C5E">
        <w:t>4. Fabrikuesit, brenda datës 31 tetor të çdo viti, deklarojnë me shkresë, në zarf të mbyllur pranë Drejtorisë Farmaceutike, në Ministrinë e Shëndetësisë, drejtpërdrejt apo nëpërmjet zyrës së përfaqësimit të tyre në vendin tonë, çmimet CIF (në euro ose dollarë), për barnat e importit apo çmimet e fabrikimit (në lekë), për barnat e prodhuara në vend.</w:t>
      </w:r>
    </w:p>
    <w:p w:rsidR="00A3198B" w:rsidRPr="00AF1C5E" w:rsidRDefault="00A3198B" w:rsidP="00A3198B">
      <w:pPr>
        <w:pStyle w:val="Paragrafi"/>
      </w:pPr>
      <w:r w:rsidRPr="00AF1C5E">
        <w:t>Drejtoria Farmaceutike njofton, zyrtarisht, fabrikuesin për dorëzimin e informacionit mbi çmimet, që duhen deklaruar, jo më vonë se dy muaj para mbarimit të afatit të përcaktuar në paragrafin e parë të kësaj pike.</w:t>
      </w:r>
    </w:p>
    <w:p w:rsidR="00A3198B" w:rsidRPr="00AF1C5E" w:rsidRDefault="00A3198B" w:rsidP="00A3198B">
      <w:pPr>
        <w:pStyle w:val="Paragrafi"/>
      </w:pPr>
      <w:r w:rsidRPr="00AF1C5E">
        <w:t>5. Komisioni i çmimit të barnave, me njoftim të kryetarit, mblidhet një herë në vit, për të shqyrtuar informacionin e paraqitur nga sekretari në përputhje me pikat 3 e 4 të këtij vendimi dhe e miraton atë brenda datës 5 nëntor të çdo viti. Drejtoria Farmaceutike, e cila harton listën përfundimtare të çmimit të barnave, njofton zyrtarisht Drejtorinë e Përgjithshme të Doganave, Drejtorinë e Përgjithshme të Tatimeve dhe institucionet e tjera, të interesuara, si dhe shpall në “Buletinin e Njoftimeve Publike”, brenda datës 5 dhjetor të çdo viti, listën e barnave, me çmimet e miratuara, mbi të cilat do të zbatohen marzhet e tregtimit për vitin pasardhës.</w:t>
      </w:r>
    </w:p>
    <w:p w:rsidR="00A3198B" w:rsidRPr="00AF1C5E" w:rsidRDefault="00A3198B" w:rsidP="00A3198B">
      <w:pPr>
        <w:pStyle w:val="Paragrafi"/>
      </w:pPr>
      <w:r w:rsidRPr="00AF1C5E">
        <w:t>6. Mbledhja e komisionit është e vlefshme kur janë të pranishëm më shumë se gjysma e anëtarëve të tij. Miratimi i listës së çmimit të barnave bëhet me votim të hapur dhe vendimi merret me shumicën e votave të anëtarëve të pranishëm. Në rast barazie votash, vota e kryetarit është vendimtare.</w:t>
      </w:r>
    </w:p>
    <w:p w:rsidR="00A3198B" w:rsidRPr="00AF1C5E" w:rsidRDefault="00A3198B" w:rsidP="00A3198B">
      <w:pPr>
        <w:pStyle w:val="Paragrafi"/>
      </w:pPr>
      <w:r w:rsidRPr="00AF1C5E">
        <w:t>Sekretari i komisionit përgatit dokumentacionin e mbledhjes, të cilin, pas miratimit nga kryetari, ia dërgon çdo anëtari, 7 ditë para mbledhjes.</w:t>
      </w:r>
    </w:p>
    <w:p w:rsidR="00A3198B" w:rsidRPr="00AF1C5E" w:rsidRDefault="00A3198B" w:rsidP="00A3198B">
      <w:pPr>
        <w:pStyle w:val="Paragrafi"/>
      </w:pPr>
      <w:r w:rsidRPr="00AF1C5E">
        <w:t>Gjithashtu, ai mban procesverbalin e mbledhjes, të cilin ua paraqet për miratim të gjithë anëtarëve të pranishëm, në fund të mbledhjes apo në fillim të mbledhjes pasardhëse. Procesverbali i miratuar nga anëtarët nënshkruhet nga kryetari dhe sekretari i komisionit.</w:t>
      </w:r>
    </w:p>
    <w:p w:rsidR="00A3198B" w:rsidRPr="00AF1C5E" w:rsidRDefault="00A3198B" w:rsidP="00A3198B">
      <w:pPr>
        <w:pStyle w:val="Paragrafi"/>
      </w:pPr>
      <w:r w:rsidRPr="00AF1C5E">
        <w:t>7. Komisioni i çmimit të barnave, kur është e nevojshme, mund të mblidhet me kërkesë të kryetarit ose të paktën të dy anëtarëve, për të shqyrtuar dhe miratuar çmimet e deklaruara për barnat që regjistrohen gjatë vitit kalendarik. Në këto raste, miratimi i çmimit të barnave bëhet brenda 30 ditëve pas depozitimit të deklarimit të tyre, pranë Drejtorisë Farmaceutike.</w:t>
      </w:r>
    </w:p>
    <w:p w:rsidR="00A3198B" w:rsidRPr="00AF1C5E" w:rsidRDefault="00A3198B" w:rsidP="00A3198B">
      <w:pPr>
        <w:pStyle w:val="Paragrafi"/>
      </w:pPr>
      <w:r w:rsidRPr="00AF1C5E">
        <w:t>Çmimet e miratuara nga komisioni i çmimit të barnave, sipas kësaj pike, i bashkëlidhen listës përfundimtare të barnave me çmimet maksimale CIF, të miratuara në pikën 5 të këtij vendimi.</w:t>
      </w:r>
    </w:p>
    <w:p w:rsidR="00A3198B" w:rsidRPr="00AF1C5E" w:rsidRDefault="00A3198B" w:rsidP="00A3198B">
      <w:pPr>
        <w:pStyle w:val="Paragrafi"/>
      </w:pPr>
      <w:r w:rsidRPr="00AF1C5E">
        <w:t>Edhe në këtë rast, për miratimin e çmimit të barnave zbatohen procedurat e përcaktuara në pikën 6 të këtij vendimi.</w:t>
      </w:r>
    </w:p>
    <w:p w:rsidR="00A3198B" w:rsidRPr="00AF1C5E" w:rsidRDefault="00A3198B" w:rsidP="00A3198B">
      <w:pPr>
        <w:pStyle w:val="Paragrafi"/>
      </w:pPr>
      <w:r w:rsidRPr="00AF1C5E">
        <w:lastRenderedPageBreak/>
        <w:t>8. Barnat që nuk përfshihen në listën e përmendur në pikën 5 të këtij vendimi, për shkak të mosdeklarimit brenda datës 31 tetor të vitit aktual apo që regjistrohen pas kësaj date dhe që nuk janë atlernativa të vetme në treg, humbasin të drejtën për t’u futur në listën e barnave të rimbursuara për vitin pasardhës.</w:t>
      </w:r>
    </w:p>
    <w:p w:rsidR="00A3198B" w:rsidRPr="00AF1C5E" w:rsidRDefault="00A3198B" w:rsidP="00A3198B">
      <w:pPr>
        <w:pStyle w:val="Paragrafi"/>
      </w:pPr>
      <w:r w:rsidRPr="00AF1C5E">
        <w:t>9. Kur Komisioni i çmimit të barnave shkel afatet e përcaktuara për miratimin e listës me çmimet e deklaruara të barnave, fabrikuesit i lind e drejta e tregtimit të tyre me çmimet e vetëdeklaruara.</w:t>
      </w:r>
    </w:p>
    <w:p w:rsidR="00A3198B" w:rsidRPr="008064E8" w:rsidRDefault="00A3198B" w:rsidP="00A3198B">
      <w:pPr>
        <w:pStyle w:val="Paragrafi"/>
      </w:pPr>
      <w:r w:rsidRPr="00AF1C5E">
        <w:t xml:space="preserve">Për çdo vendim për mosmiratimin e çmimit të barnave, sipas deklarimit të fabrikuesit, komisioni argumenton, në mënyrë objektive dhe të mbështetur mbi kritere të verifikueshme, arsyet e </w:t>
      </w:r>
      <w:r w:rsidRPr="008064E8">
        <w:t>këtij vendimi.</w:t>
      </w:r>
    </w:p>
    <w:p w:rsidR="00A3198B" w:rsidRPr="008064E8" w:rsidRDefault="00A3198B" w:rsidP="00A3198B">
      <w:pPr>
        <w:pStyle w:val="Paragrafi"/>
      </w:pPr>
      <w:r w:rsidRPr="008064E8">
        <w:t>10.</w:t>
      </w:r>
      <w:r>
        <w:t xml:space="preserve"> </w:t>
      </w:r>
      <w:r w:rsidRPr="008064E8">
        <w:t>Kundër vendimit të komisionit të çmimit të barnave, fabrikuesi mund të bëjë ankim në gjykatë, brenda 30 ditëve nga shpallja e tij.</w:t>
      </w:r>
    </w:p>
    <w:p w:rsidR="00A3198B" w:rsidRPr="008064E8" w:rsidRDefault="00A3198B" w:rsidP="00A3198B">
      <w:pPr>
        <w:pStyle w:val="Paragrafi"/>
      </w:pPr>
      <w:r>
        <w:t>11. Anët</w:t>
      </w:r>
      <w:r w:rsidRPr="008064E8">
        <w:t>arët e komisionit, për çdo mbledhje shpërblehen me 5000 (pes</w:t>
      </w:r>
      <w:r>
        <w:t>ë</w:t>
      </w:r>
      <w:r w:rsidRPr="008064E8">
        <w:t xml:space="preserve"> mijë) lekë, nga fondet buxhetore, miratuar për Ministrinë</w:t>
      </w:r>
      <w:r>
        <w:t xml:space="preserve"> </w:t>
      </w:r>
      <w:r w:rsidRPr="008064E8">
        <w:t>e Shëndetësisë.</w:t>
      </w:r>
    </w:p>
    <w:p w:rsidR="00A3198B" w:rsidRPr="008064E8" w:rsidRDefault="00A3198B" w:rsidP="00A3198B">
      <w:pPr>
        <w:pStyle w:val="Paragrafi"/>
      </w:pPr>
      <w:r w:rsidRPr="008064E8">
        <w:t>12.</w:t>
      </w:r>
      <w:r>
        <w:t xml:space="preserve"> </w:t>
      </w:r>
      <w:r w:rsidRPr="008064E8">
        <w:t>Vendimi nr.152, d</w:t>
      </w:r>
      <w:r>
        <w:t>a</w:t>
      </w:r>
      <w:r w:rsidRPr="008064E8">
        <w:t>të</w:t>
      </w:r>
      <w:r>
        <w:t xml:space="preserve"> 7.3.2007</w:t>
      </w:r>
      <w:r w:rsidRPr="008064E8">
        <w:t xml:space="preserve"> i Kësh</w:t>
      </w:r>
      <w:r>
        <w:t>i</w:t>
      </w:r>
      <w:r w:rsidRPr="008064E8">
        <w:t>llit të</w:t>
      </w:r>
      <w:r>
        <w:t xml:space="preserve"> Minist</w:t>
      </w:r>
      <w:r w:rsidRPr="008064E8">
        <w:t>rave “Pë</w:t>
      </w:r>
      <w:r>
        <w:t>r organiz</w:t>
      </w:r>
      <w:r w:rsidRPr="008064E8">
        <w:t>imin dhe funksionimin e komisionit të ç</w:t>
      </w:r>
      <w:r>
        <w:t>m</w:t>
      </w:r>
      <w:r w:rsidRPr="008064E8">
        <w:t>imit të barnave”, shfuqizohet.</w:t>
      </w:r>
    </w:p>
    <w:p w:rsidR="00A3198B" w:rsidRPr="008064E8" w:rsidRDefault="00A3198B" w:rsidP="00A3198B">
      <w:pPr>
        <w:pStyle w:val="Paragrafi"/>
      </w:pPr>
      <w:r w:rsidRPr="008064E8">
        <w:t>13.</w:t>
      </w:r>
      <w:r>
        <w:t xml:space="preserve"> </w:t>
      </w:r>
      <w:r w:rsidRPr="008064E8">
        <w:t>Ngarkohen Min</w:t>
      </w:r>
      <w:r>
        <w:t>ist</w:t>
      </w:r>
      <w:r w:rsidRPr="008064E8">
        <w:t>ria e Shë</w:t>
      </w:r>
      <w:r>
        <w:t>nd</w:t>
      </w:r>
      <w:r w:rsidRPr="008064E8">
        <w:t>etësisë, Ministria e Financave, Ministria e Ekonomisë, Tregtisë dhe Energjetikës dhe Instituti i</w:t>
      </w:r>
      <w:r>
        <w:t xml:space="preserve"> </w:t>
      </w:r>
      <w:r w:rsidRPr="008064E8">
        <w:t>Sigurimeve të Kujdesit Shë</w:t>
      </w:r>
      <w:r>
        <w:t>nd</w:t>
      </w:r>
      <w:r w:rsidRPr="008064E8">
        <w:t>etësor për zbatimin e kë</w:t>
      </w:r>
      <w:r>
        <w:t>tij ven</w:t>
      </w:r>
      <w:r w:rsidRPr="008064E8">
        <w:t>dimi.</w:t>
      </w:r>
    </w:p>
    <w:p w:rsidR="00A3198B" w:rsidRPr="008064E8" w:rsidRDefault="00A3198B" w:rsidP="00A3198B">
      <w:pPr>
        <w:pStyle w:val="Paragrafi"/>
      </w:pPr>
      <w:r w:rsidRPr="008064E8">
        <w:t>Ky vendim hyn në fuqi pas botimit në Fletoren Zyrtare.</w:t>
      </w:r>
    </w:p>
    <w:p w:rsidR="00A3198B" w:rsidRPr="00AF1C5E" w:rsidRDefault="00A3198B" w:rsidP="00A3198B">
      <w:pPr>
        <w:pStyle w:val="Paragrafi"/>
      </w:pPr>
    </w:p>
    <w:p w:rsidR="00A3198B" w:rsidRPr="00AF1C5E" w:rsidRDefault="00A3198B" w:rsidP="00A3198B">
      <w:pPr>
        <w:pStyle w:val="Autoriteti"/>
      </w:pPr>
      <w:r w:rsidRPr="00AF1C5E">
        <w:t>Kryeministri</w:t>
      </w:r>
    </w:p>
    <w:p w:rsidR="00A3198B" w:rsidRPr="00AF1C5E" w:rsidRDefault="00A3198B" w:rsidP="00A3198B">
      <w:pPr>
        <w:pStyle w:val="AutoritetiEmer"/>
      </w:pPr>
      <w:r w:rsidRPr="00AF1C5E">
        <w:t>Sali Berisha</w:t>
      </w:r>
    </w:p>
    <w:p w:rsidR="00A3198B" w:rsidRPr="00AF1C5E" w:rsidRDefault="00A3198B" w:rsidP="00A3198B">
      <w:pPr>
        <w:pStyle w:val="Paragrafi"/>
      </w:pPr>
    </w:p>
    <w:p w:rsidR="000178C2" w:rsidRPr="00C84B66" w:rsidRDefault="000178C2" w:rsidP="00A3198B">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3198B"/>
    <w:rsid w:val="000178C2"/>
    <w:rsid w:val="001C5216"/>
    <w:rsid w:val="003849D2"/>
    <w:rsid w:val="00A3198B"/>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393840A-BA19-4D84-94ED-8C0299CD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9D2"/>
    <w:rPr>
      <w:rFonts w:eastAsia="MS Mincho"/>
      <w:sz w:val="24"/>
      <w:szCs w:val="24"/>
      <w:lang w:val="en-US" w:eastAsia="en-US"/>
    </w:rPr>
  </w:style>
  <w:style w:type="character" w:default="1" w:styleId="DefaultParagraphFont">
    <w:name w:val="Default Paragraph Font"/>
    <w:semiHidden/>
    <w:rsid w:val="003849D2"/>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3849D2"/>
  </w:style>
  <w:style w:type="paragraph" w:styleId="Footer">
    <w:name w:val="footer"/>
    <w:basedOn w:val="Normal"/>
    <w:rsid w:val="003849D2"/>
    <w:pPr>
      <w:tabs>
        <w:tab w:val="center" w:pos="4320"/>
        <w:tab w:val="right" w:pos="8640"/>
      </w:tabs>
    </w:pPr>
  </w:style>
  <w:style w:type="paragraph" w:customStyle="1" w:styleId="Institucioni">
    <w:name w:val="Institucioni"/>
    <w:next w:val="Normal"/>
    <w:rsid w:val="003849D2"/>
    <w:pPr>
      <w:keepNext/>
      <w:widowControl w:val="0"/>
      <w:jc w:val="center"/>
    </w:pPr>
    <w:rPr>
      <w:rFonts w:ascii="CG Times" w:eastAsia="MS Mincho" w:hAnsi="CG Times"/>
      <w:caps/>
      <w:sz w:val="22"/>
      <w:szCs w:val="22"/>
      <w:lang w:eastAsia="en-US"/>
    </w:rPr>
  </w:style>
  <w:style w:type="character" w:styleId="PageNumber">
    <w:name w:val="page number"/>
    <w:basedOn w:val="DefaultParagraphFont"/>
    <w:rsid w:val="003849D2"/>
  </w:style>
  <w:style w:type="paragraph" w:customStyle="1" w:styleId="Paragrafi">
    <w:name w:val="Paragrafi"/>
    <w:rsid w:val="003849D2"/>
    <w:pPr>
      <w:widowControl w:val="0"/>
      <w:ind w:firstLine="720"/>
      <w:jc w:val="both"/>
    </w:pPr>
    <w:rPr>
      <w:rFonts w:ascii="CG Times" w:eastAsia="MS Mincho" w:hAnsi="CG Times"/>
      <w:sz w:val="22"/>
      <w:lang w:val="en-US" w:eastAsia="en-US"/>
    </w:rPr>
  </w:style>
  <w:style w:type="table" w:styleId="TableGrid">
    <w:name w:val="Table Grid"/>
    <w:basedOn w:val="TableNormal"/>
    <w:rsid w:val="003849D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Titull">
    <w:name w:val="Titulli_Titull"/>
    <w:rsid w:val="003849D2"/>
    <w:pPr>
      <w:keepNext/>
      <w:widowControl w:val="0"/>
      <w:jc w:val="center"/>
      <w:outlineLvl w:val="0"/>
    </w:pPr>
    <w:rPr>
      <w:rFonts w:ascii="CG Times" w:eastAsia="MS Mincho" w:hAnsi="CG Times"/>
      <w:caps/>
      <w:sz w:val="22"/>
      <w:szCs w:val="22"/>
      <w:lang w:eastAsia="en-US"/>
    </w:rPr>
  </w:style>
  <w:style w:type="paragraph" w:customStyle="1" w:styleId="VENDOSI">
    <w:name w:val="VENDOSI"/>
    <w:next w:val="Normal"/>
    <w:link w:val="VENDOSIChar"/>
    <w:rsid w:val="003849D2"/>
    <w:pPr>
      <w:keepNext/>
      <w:widowControl w:val="0"/>
      <w:jc w:val="center"/>
    </w:pPr>
    <w:rPr>
      <w:rFonts w:ascii="CG Times" w:eastAsia="MS Mincho" w:hAnsi="CG Times"/>
      <w:caps/>
      <w:sz w:val="22"/>
      <w:szCs w:val="22"/>
      <w:lang w:eastAsia="en-US"/>
    </w:rPr>
  </w:style>
  <w:style w:type="paragraph" w:customStyle="1" w:styleId="Akti">
    <w:name w:val="Akti"/>
    <w:rsid w:val="003849D2"/>
    <w:pPr>
      <w:keepNext/>
      <w:widowControl w:val="0"/>
      <w:jc w:val="center"/>
      <w:outlineLvl w:val="0"/>
    </w:pPr>
    <w:rPr>
      <w:rFonts w:ascii="CG Times" w:eastAsia="MS Mincho" w:hAnsi="CG Times"/>
      <w:b/>
      <w:caps/>
      <w:color w:val="000000"/>
      <w:sz w:val="22"/>
      <w:szCs w:val="22"/>
      <w:lang w:eastAsia="en-US"/>
    </w:rPr>
  </w:style>
  <w:style w:type="paragraph" w:customStyle="1" w:styleId="AneksiNr">
    <w:name w:val="Aneksi_Nr"/>
    <w:next w:val="Normal"/>
    <w:rsid w:val="003849D2"/>
    <w:pPr>
      <w:keepNext/>
      <w:widowControl w:val="0"/>
      <w:jc w:val="center"/>
    </w:pPr>
    <w:rPr>
      <w:rFonts w:ascii="CG Times" w:eastAsia="MS Mincho" w:hAnsi="CG Times"/>
      <w:caps/>
      <w:sz w:val="22"/>
      <w:szCs w:val="22"/>
      <w:lang w:eastAsia="en-US"/>
    </w:rPr>
  </w:style>
  <w:style w:type="paragraph" w:customStyle="1" w:styleId="Autoriteti">
    <w:name w:val="Autoriteti"/>
    <w:next w:val="Normal"/>
    <w:rsid w:val="003849D2"/>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link w:val="AutoritetiEmerChar"/>
    <w:rsid w:val="003849D2"/>
    <w:pPr>
      <w:widowControl w:val="0"/>
      <w:jc w:val="right"/>
    </w:pPr>
    <w:rPr>
      <w:rFonts w:ascii="CG Times" w:eastAsia="MS Mincho" w:hAnsi="CG Times"/>
      <w:b/>
      <w:sz w:val="22"/>
      <w:szCs w:val="22"/>
      <w:lang w:eastAsia="en-US"/>
    </w:rPr>
  </w:style>
  <w:style w:type="paragraph" w:customStyle="1" w:styleId="BazLigjPropozues">
    <w:name w:val="Baz_Ligj_Propozues"/>
    <w:rsid w:val="003849D2"/>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3849D2"/>
    <w:pPr>
      <w:widowControl w:val="0"/>
      <w:outlineLvl w:val="2"/>
    </w:pPr>
    <w:rPr>
      <w:rFonts w:ascii="CG Times" w:eastAsia="MS Mincho" w:hAnsi="CG Times"/>
      <w:sz w:val="22"/>
      <w:lang w:val="en-US" w:eastAsia="en-US"/>
    </w:rPr>
  </w:style>
  <w:style w:type="paragraph" w:customStyle="1" w:styleId="KapitulliNr">
    <w:name w:val="Kapitulli_Nr"/>
    <w:rsid w:val="003849D2"/>
    <w:pPr>
      <w:keepNext/>
      <w:widowControl w:val="0"/>
      <w:jc w:val="center"/>
    </w:pPr>
    <w:rPr>
      <w:rFonts w:ascii="CG Times" w:eastAsia="MS Mincho" w:hAnsi="CG Times"/>
      <w:caps/>
      <w:sz w:val="22"/>
      <w:szCs w:val="22"/>
      <w:lang w:eastAsia="en-US"/>
    </w:rPr>
  </w:style>
  <w:style w:type="paragraph" w:customStyle="1" w:styleId="KapitulliTitullChar">
    <w:name w:val="Kapitulli_Titull Char"/>
    <w:rsid w:val="003849D2"/>
    <w:pPr>
      <w:keepNext/>
      <w:widowControl w:val="0"/>
      <w:jc w:val="center"/>
    </w:pPr>
    <w:rPr>
      <w:rFonts w:ascii="CG Times" w:eastAsia="MS Mincho" w:hAnsi="CG Times"/>
      <w:caps/>
      <w:sz w:val="22"/>
      <w:szCs w:val="22"/>
      <w:lang w:eastAsia="en-US"/>
    </w:rPr>
  </w:style>
  <w:style w:type="paragraph" w:customStyle="1" w:styleId="KreuNr">
    <w:name w:val="Kreu_Nr"/>
    <w:rsid w:val="003849D2"/>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3849D2"/>
    <w:pPr>
      <w:keepNext/>
      <w:widowControl w:val="0"/>
      <w:jc w:val="center"/>
    </w:pPr>
    <w:rPr>
      <w:rFonts w:ascii="CG Times" w:eastAsia="MS Mincho" w:hAnsi="CG Times"/>
      <w:caps/>
      <w:sz w:val="22"/>
      <w:szCs w:val="22"/>
      <w:lang w:val="en-US" w:eastAsia="en-US"/>
    </w:rPr>
  </w:style>
  <w:style w:type="paragraph" w:customStyle="1" w:styleId="NeniNr">
    <w:name w:val="Neni_Nr"/>
    <w:next w:val="Normal"/>
    <w:rsid w:val="003849D2"/>
    <w:pPr>
      <w:keepNext/>
      <w:widowControl w:val="0"/>
      <w:jc w:val="center"/>
    </w:pPr>
    <w:rPr>
      <w:rFonts w:ascii="CG Times" w:eastAsia="MS Mincho" w:hAnsi="CG Times"/>
      <w:sz w:val="22"/>
      <w:lang w:eastAsia="en-US"/>
    </w:rPr>
  </w:style>
  <w:style w:type="paragraph" w:customStyle="1" w:styleId="NeniTitull">
    <w:name w:val="Neni_Titull"/>
    <w:next w:val="Normal"/>
    <w:rsid w:val="003849D2"/>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3849D2"/>
    <w:pPr>
      <w:keepNext/>
      <w:widowControl w:val="0"/>
      <w:jc w:val="center"/>
      <w:outlineLvl w:val="0"/>
    </w:pPr>
    <w:rPr>
      <w:rFonts w:ascii="CG Times" w:eastAsia="MS Mincho" w:hAnsi="CG Times"/>
      <w:b/>
      <w:sz w:val="22"/>
      <w:lang w:eastAsia="en-US"/>
    </w:rPr>
  </w:style>
  <w:style w:type="paragraph" w:customStyle="1" w:styleId="Pika">
    <w:name w:val="Pika"/>
    <w:next w:val="Normal"/>
    <w:autoRedefine/>
    <w:rsid w:val="003849D2"/>
    <w:pPr>
      <w:ind w:firstLine="720"/>
    </w:pPr>
    <w:rPr>
      <w:rFonts w:ascii="CG Times" w:eastAsia="MS Mincho" w:hAnsi="CG Times"/>
      <w:sz w:val="22"/>
      <w:lang w:val="en-US" w:eastAsia="en-US"/>
    </w:rPr>
  </w:style>
  <w:style w:type="paragraph" w:customStyle="1" w:styleId="PjesaNr">
    <w:name w:val="Pjesa_Nr"/>
    <w:next w:val="Normal"/>
    <w:rsid w:val="003849D2"/>
    <w:pPr>
      <w:keepNext/>
      <w:widowControl w:val="0"/>
      <w:jc w:val="center"/>
    </w:pPr>
    <w:rPr>
      <w:rFonts w:ascii="CG Times" w:eastAsia="MS Mincho" w:hAnsi="CG Times"/>
      <w:caps/>
      <w:sz w:val="22"/>
      <w:szCs w:val="22"/>
      <w:lang w:eastAsia="en-US"/>
    </w:rPr>
  </w:style>
  <w:style w:type="paragraph" w:customStyle="1" w:styleId="PjesaTitull">
    <w:name w:val="Pjesa_Titull"/>
    <w:rsid w:val="003849D2"/>
    <w:pPr>
      <w:keepNext/>
      <w:widowControl w:val="0"/>
      <w:jc w:val="center"/>
    </w:pPr>
    <w:rPr>
      <w:rFonts w:ascii="CG Times" w:eastAsia="MS Mincho" w:hAnsi="CG Times"/>
      <w:caps/>
      <w:sz w:val="22"/>
      <w:szCs w:val="22"/>
      <w:lang w:eastAsia="en-US"/>
    </w:rPr>
  </w:style>
  <w:style w:type="paragraph" w:customStyle="1" w:styleId="Shpallja">
    <w:name w:val="Shpallja"/>
    <w:rsid w:val="003849D2"/>
    <w:pPr>
      <w:widowControl w:val="0"/>
      <w:jc w:val="both"/>
    </w:pPr>
    <w:rPr>
      <w:rFonts w:ascii="CG Times" w:eastAsia="MS Mincho" w:hAnsi="CG Times"/>
      <w:b/>
      <w:color w:val="000000"/>
      <w:sz w:val="22"/>
      <w:szCs w:val="22"/>
      <w:lang w:val="sq-AL" w:eastAsia="en-US"/>
    </w:rPr>
  </w:style>
  <w:style w:type="paragraph" w:customStyle="1" w:styleId="Tabele">
    <w:name w:val="Tabele"/>
    <w:rsid w:val="003849D2"/>
    <w:rPr>
      <w:rFonts w:ascii="CG Times" w:eastAsia="MS Mincho" w:hAnsi="CG Times"/>
      <w:sz w:val="22"/>
      <w:lang w:eastAsia="en-US"/>
    </w:rPr>
  </w:style>
  <w:style w:type="paragraph" w:customStyle="1" w:styleId="Titulli">
    <w:name w:val="Titulli"/>
    <w:next w:val="Normal"/>
    <w:link w:val="TitulliChar"/>
    <w:rsid w:val="003849D2"/>
    <w:pPr>
      <w:keepNext/>
      <w:widowControl w:val="0"/>
      <w:jc w:val="center"/>
      <w:outlineLvl w:val="1"/>
    </w:pPr>
    <w:rPr>
      <w:rFonts w:ascii="CG Times" w:eastAsia="MS Mincho" w:hAnsi="CG Times"/>
      <w:b/>
      <w:caps/>
      <w:sz w:val="22"/>
      <w:szCs w:val="22"/>
      <w:lang w:eastAsia="en-US"/>
    </w:rPr>
  </w:style>
  <w:style w:type="paragraph" w:customStyle="1" w:styleId="TitulliNr">
    <w:name w:val="Titulli_Nr"/>
    <w:rsid w:val="003849D2"/>
    <w:pPr>
      <w:keepNext/>
      <w:widowControl w:val="0"/>
      <w:jc w:val="center"/>
    </w:pPr>
    <w:rPr>
      <w:rFonts w:ascii="CG Times" w:eastAsia="MS Mincho" w:hAnsi="CG Times"/>
      <w:caps/>
      <w:sz w:val="22"/>
      <w:szCs w:val="22"/>
      <w:lang w:eastAsia="en-US"/>
    </w:rPr>
  </w:style>
  <w:style w:type="character" w:customStyle="1" w:styleId="AutoritetiEmerChar">
    <w:name w:val="Autoriteti_Emer Char"/>
    <w:basedOn w:val="DefaultParagraphFont"/>
    <w:link w:val="AutoritetiEmer"/>
    <w:rsid w:val="00A3198B"/>
    <w:rPr>
      <w:rFonts w:ascii="CG Times" w:eastAsia="MS Mincho" w:hAnsi="CG Times"/>
      <w:b/>
      <w:sz w:val="22"/>
      <w:szCs w:val="22"/>
      <w:lang w:val="en-GB" w:eastAsia="en-US" w:bidi="ar-SA"/>
    </w:rPr>
  </w:style>
  <w:style w:type="character" w:customStyle="1" w:styleId="TitulliChar">
    <w:name w:val="Titulli Char"/>
    <w:basedOn w:val="DefaultParagraphFont"/>
    <w:link w:val="Titulli"/>
    <w:rsid w:val="00A3198B"/>
    <w:rPr>
      <w:rFonts w:ascii="CG Times" w:eastAsia="MS Mincho" w:hAnsi="CG Times"/>
      <w:b/>
      <w:caps/>
      <w:sz w:val="22"/>
      <w:szCs w:val="22"/>
      <w:lang w:val="en-GB" w:eastAsia="en-US" w:bidi="ar-SA"/>
    </w:rPr>
  </w:style>
  <w:style w:type="character" w:customStyle="1" w:styleId="VENDOSIChar">
    <w:name w:val="VENDOSI Char"/>
    <w:basedOn w:val="DefaultParagraphFont"/>
    <w:link w:val="VENDOSI"/>
    <w:rsid w:val="00A3198B"/>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796</Words>
  <Characters>4539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5325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2019-03-16T15:22:00Z</dcterms:created>
  <dcterms:modified xsi:type="dcterms:W3CDTF">2019-03-16T15:22:00Z</dcterms:modified>
</cp:coreProperties>
</file>