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1B" w:rsidRDefault="00307A1B" w:rsidP="00307A1B">
      <w:pPr>
        <w:pStyle w:val="Akti"/>
      </w:pPr>
      <w:bookmarkStart w:id="0" w:name="_GoBack"/>
      <w:bookmarkEnd w:id="0"/>
      <w:r>
        <w:t>Vendim</w:t>
      </w:r>
    </w:p>
    <w:p w:rsidR="00307A1B" w:rsidRDefault="00307A1B" w:rsidP="00307A1B">
      <w:pPr>
        <w:pStyle w:val="NumriData"/>
      </w:pPr>
      <w:r>
        <w:t>Nr.525, datë 8.8.2007</w:t>
      </w:r>
    </w:p>
    <w:p w:rsidR="00307A1B" w:rsidRDefault="00307A1B" w:rsidP="00307A1B">
      <w:pPr>
        <w:pStyle w:val="Paragrafi"/>
      </w:pPr>
    </w:p>
    <w:p w:rsidR="00307A1B" w:rsidRDefault="00307A1B" w:rsidP="00307A1B">
      <w:pPr>
        <w:pStyle w:val="Titulli"/>
      </w:pPr>
      <w:r w:rsidRPr="008008EC">
        <w:t>Për identifikimin e koncesionit për projektin “Prodhimi dhe shp</w:t>
      </w:r>
      <w:r>
        <w:t>ë</w:t>
      </w:r>
      <w:r w:rsidRPr="008008EC">
        <w:t>rndarja e dokumentit t</w:t>
      </w:r>
      <w:r>
        <w:t>ë</w:t>
      </w:r>
      <w:r w:rsidRPr="008008EC">
        <w:t xml:space="preserve"> identitetit dhe pasaportave elektronike</w:t>
      </w:r>
      <w:r>
        <w:t>”, për përcaktimin e autoritetit kontraktues dhe për një ndryshim në vendimin nr.196, datë 13.4.2007 të Këshillit të Ministrave “Për miratimin e projektit “Prodhimi dhe shpërndarja e dokumentit të identitetit dhe pasaportave elektronike të shtetasve shqiptarë” dhe për një shtesë fondi në buxhetin e vitit 2007, miratuar për ministrinë e brendshme”</w:t>
      </w:r>
    </w:p>
    <w:p w:rsidR="00307A1B" w:rsidRDefault="00307A1B" w:rsidP="00307A1B">
      <w:pPr>
        <w:pStyle w:val="Paragrafi"/>
      </w:pPr>
    </w:p>
    <w:p w:rsidR="00307A1B" w:rsidRDefault="00307A1B" w:rsidP="00307A1B">
      <w:pPr>
        <w:pStyle w:val="BazLigjPropozues"/>
      </w:pPr>
      <w:r>
        <w:t>Në mbështetje të nenit 100 të Kushtetutës dhe të pikës 3 të nenit 5 të ligjit nr.9663, datë 18.12.2006 “Për koncesionet”, me propozimin e Ministrit të Brendshëm, Këshilli i Ministrave</w:t>
      </w:r>
    </w:p>
    <w:p w:rsidR="00307A1B" w:rsidRDefault="00307A1B" w:rsidP="00307A1B">
      <w:pPr>
        <w:pStyle w:val="Paragrafi"/>
      </w:pPr>
    </w:p>
    <w:p w:rsidR="00307A1B" w:rsidRDefault="00307A1B" w:rsidP="00307A1B">
      <w:pPr>
        <w:pStyle w:val="VENDOSI"/>
      </w:pPr>
      <w:r>
        <w:t>Vendosi:</w:t>
      </w:r>
    </w:p>
    <w:p w:rsidR="00307A1B" w:rsidRDefault="00307A1B" w:rsidP="00307A1B">
      <w:pPr>
        <w:pStyle w:val="Paragrafi"/>
      </w:pPr>
    </w:p>
    <w:p w:rsidR="00307A1B" w:rsidRDefault="00307A1B" w:rsidP="00307A1B">
      <w:pPr>
        <w:pStyle w:val="Paragrafi"/>
      </w:pPr>
      <w:r>
        <w:t>1. Identifikimin e koncesionit për projektin “Prodhimi dhe shpërndarja e dokumentit të identitetit dhe pasaportave elektronike”, në formën e propozimit të kërkuar.</w:t>
      </w:r>
    </w:p>
    <w:p w:rsidR="00307A1B" w:rsidRDefault="00307A1B" w:rsidP="00307A1B">
      <w:pPr>
        <w:pStyle w:val="Paragrafi"/>
      </w:pPr>
      <w:r>
        <w:t>2. Përcaktimin e Ministrisë së Brendshme si autoritetin kontraktues, për këtë projekt.</w:t>
      </w:r>
    </w:p>
    <w:p w:rsidR="00307A1B" w:rsidRDefault="00307A1B" w:rsidP="00307A1B">
      <w:pPr>
        <w:pStyle w:val="Paragrafi"/>
      </w:pPr>
      <w:r>
        <w:t>3. Pikat 2 dhe 3 të vendimit nr.196, datë 13.4.2007 të Këshillit të Ministrave “Për miratimin e projektit “Prodhimi dhe shpërndarja e dokumentit të identitetit dhe pasaportave elektronike të shtetasve shqiptarë” dhe për një shtesë fondi në buxhetin e vitit 2007, miratuar për Ministrinë e Brendshme”, shfuqizohen.</w:t>
      </w:r>
    </w:p>
    <w:p w:rsidR="00307A1B" w:rsidRPr="00251F18" w:rsidRDefault="00307A1B" w:rsidP="00307A1B">
      <w:pPr>
        <w:pStyle w:val="Paragrafi"/>
        <w:rPr>
          <w:lang w:val="it-IT"/>
        </w:rPr>
      </w:pPr>
      <w:r w:rsidRPr="00251F18">
        <w:rPr>
          <w:lang w:val="it-IT"/>
        </w:rPr>
        <w:t>4.</w:t>
      </w:r>
      <w:r>
        <w:rPr>
          <w:lang w:val="it-IT"/>
        </w:rPr>
        <w:t xml:space="preserve"> Ngarkohet</w:t>
      </w:r>
      <w:r w:rsidRPr="00251F18">
        <w:rPr>
          <w:lang w:val="it-IT"/>
        </w:rPr>
        <w:t xml:space="preserve"> Ministria e Brendshme për zbatimin e këtij vendimi.</w:t>
      </w:r>
    </w:p>
    <w:p w:rsidR="00307A1B" w:rsidRPr="00F34E2C" w:rsidRDefault="00307A1B" w:rsidP="00307A1B">
      <w:pPr>
        <w:pStyle w:val="Paragrafi"/>
        <w:rPr>
          <w:lang w:val="it-IT"/>
        </w:rPr>
      </w:pPr>
      <w:r w:rsidRPr="00F34E2C">
        <w:rPr>
          <w:lang w:val="it-IT"/>
        </w:rPr>
        <w:t>Ky vendim hyn në fuqi pas botimit në Fletoren Zyrtare.</w:t>
      </w:r>
    </w:p>
    <w:p w:rsidR="00307A1B" w:rsidRPr="00F34E2C" w:rsidRDefault="00307A1B" w:rsidP="00307A1B">
      <w:pPr>
        <w:pStyle w:val="Paragrafi"/>
        <w:rPr>
          <w:lang w:val="it-IT"/>
        </w:rPr>
      </w:pPr>
    </w:p>
    <w:p w:rsidR="00307A1B" w:rsidRPr="00F34E2C" w:rsidRDefault="00307A1B" w:rsidP="00307A1B">
      <w:pPr>
        <w:pStyle w:val="Autoriteti"/>
        <w:rPr>
          <w:lang w:val="it-IT"/>
        </w:rPr>
      </w:pPr>
      <w:r w:rsidRPr="00F34E2C">
        <w:rPr>
          <w:lang w:val="it-IT"/>
        </w:rPr>
        <w:t>Kryeministri</w:t>
      </w:r>
    </w:p>
    <w:p w:rsidR="00307A1B" w:rsidRPr="00F34E2C" w:rsidRDefault="00307A1B" w:rsidP="00307A1B">
      <w:pPr>
        <w:pStyle w:val="AutoritetiEmer"/>
        <w:rPr>
          <w:lang w:val="it-IT"/>
        </w:rPr>
      </w:pPr>
      <w:r w:rsidRPr="00F34E2C">
        <w:rPr>
          <w:lang w:val="it-IT"/>
        </w:rPr>
        <w:t>Sali Berisha</w:t>
      </w:r>
    </w:p>
    <w:p w:rsidR="00307A1B" w:rsidRPr="00F34E2C" w:rsidRDefault="00307A1B" w:rsidP="00307A1B">
      <w:pPr>
        <w:pStyle w:val="Paragrafi"/>
        <w:rPr>
          <w:lang w:val="it-IT"/>
        </w:rPr>
      </w:pPr>
    </w:p>
    <w:p w:rsidR="000178C2" w:rsidRPr="00C84B66" w:rsidRDefault="000178C2" w:rsidP="00307A1B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7A1B"/>
    <w:rsid w:val="000178C2"/>
    <w:rsid w:val="00307A1B"/>
    <w:rsid w:val="00B86FB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29BCA3-3F72-4B1F-A5FF-77011C13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307A1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307A1B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307A1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7A1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307A1B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307A1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07A1B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307A1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307A1B"/>
    <w:rPr>
      <w:rFonts w:ascii="CG Times" w:hAnsi="CG Times"/>
      <w:b/>
      <w:sz w:val="22"/>
      <w:lang w:val="en-GB" w:eastAsia="en-US" w:bidi="ar-SA"/>
    </w:rPr>
  </w:style>
  <w:style w:type="paragraph" w:customStyle="1" w:styleId="Paragrafi">
    <w:name w:val="Paragrafi"/>
    <w:link w:val="ParagrafiChar"/>
    <w:rsid w:val="00307A1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307A1B"/>
    <w:rPr>
      <w:rFonts w:ascii="CG Times" w:hAnsi="CG Times"/>
      <w:sz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07A1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07A1B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307A1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307A1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