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15F" w:rsidRPr="00BB015F" w:rsidRDefault="00BB015F" w:rsidP="00BB015F">
      <w:pPr>
        <w:widowControl w:val="0"/>
        <w:spacing w:after="0" w:line="240" w:lineRule="auto"/>
        <w:jc w:val="center"/>
        <w:outlineLvl w:val="0"/>
        <w:rPr>
          <w:rFonts w:ascii="CG Times" w:eastAsia="MS Mincho" w:hAnsi="CG Times" w:cs="Times New Roman"/>
          <w:b/>
          <w:caps/>
          <w:color w:val="000000"/>
          <w:lang w:val="it-IT"/>
        </w:rPr>
      </w:pPr>
      <w:r w:rsidRPr="00BB015F">
        <w:rPr>
          <w:rFonts w:ascii="CG Times" w:eastAsia="MS Mincho" w:hAnsi="CG Times" w:cs="Times New Roman"/>
          <w:b/>
          <w:caps/>
          <w:color w:val="000000"/>
          <w:lang w:val="it-IT"/>
        </w:rPr>
        <w:t>VENDIM</w:t>
      </w:r>
    </w:p>
    <w:p w:rsidR="00BB015F" w:rsidRPr="00BB015F" w:rsidRDefault="00BB015F" w:rsidP="00BB015F">
      <w:pPr>
        <w:widowControl w:val="0"/>
        <w:spacing w:after="0" w:line="240" w:lineRule="auto"/>
        <w:jc w:val="center"/>
        <w:outlineLvl w:val="0"/>
        <w:rPr>
          <w:rFonts w:ascii="CG Times" w:eastAsia="MS Mincho" w:hAnsi="CG Times" w:cs="Times New Roman"/>
          <w:b/>
          <w:szCs w:val="20"/>
          <w:lang w:val="it-IT"/>
        </w:rPr>
      </w:pPr>
      <w:r w:rsidRPr="00BB015F">
        <w:rPr>
          <w:rFonts w:ascii="CG Times" w:eastAsia="MS Mincho" w:hAnsi="CG Times" w:cs="Times New Roman"/>
          <w:b/>
          <w:szCs w:val="20"/>
          <w:lang w:val="it-IT"/>
        </w:rPr>
        <w:t xml:space="preserve">Nr.515, datë 15.8.2007 </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center"/>
        <w:outlineLvl w:val="1"/>
        <w:rPr>
          <w:rFonts w:ascii="CG Times" w:eastAsia="MS Mincho" w:hAnsi="CG Times" w:cs="Times New Roman"/>
          <w:b/>
          <w:caps/>
          <w:lang w:val="it-IT"/>
        </w:rPr>
      </w:pPr>
      <w:r w:rsidRPr="00BB015F">
        <w:rPr>
          <w:rFonts w:ascii="CG Times" w:eastAsia="MS Mincho" w:hAnsi="CG Times" w:cs="Times New Roman"/>
          <w:b/>
          <w:caps/>
          <w:lang w:val="it-IT"/>
        </w:rPr>
        <w:t xml:space="preserve">PëR MIRATIMIN E MARRëVESHJES MINERARE Të SHFRYTëZIMIT, NDËRMJET MINISTRISë së EKONOMISë, TREGTISë DHE ENERGJETIKëS DHE SHOQëRISë “CEMENTOS AGUILA” SHPK </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color w:val="000000"/>
          <w:lang w:val="it-IT"/>
        </w:rPr>
      </w:pPr>
      <w:r w:rsidRPr="00BB015F">
        <w:rPr>
          <w:rFonts w:ascii="CG Times" w:eastAsia="MS Mincho" w:hAnsi="CG Times" w:cs="Times New Roman"/>
          <w:color w:val="000000"/>
          <w:lang w:val="it-IT"/>
        </w:rPr>
        <w:t xml:space="preserve">Në mbështetje të nenit 100 të Kushtetutës dhe të neneve 44 e 69 të ligjit nr.7796, datë 17.2.1994 “Minerar i Shqipërisë”, të ndryshuar, me propozimin e Ministrit të Ekonomisë, Tregtisë dhe Energjetikës, Këshilli i Ministrave </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center"/>
        <w:rPr>
          <w:rFonts w:ascii="CG Times" w:eastAsia="MS Mincho" w:hAnsi="CG Times" w:cs="Times New Roman"/>
          <w:caps/>
          <w:lang w:val="it-IT"/>
        </w:rPr>
      </w:pPr>
      <w:r w:rsidRPr="00BB015F">
        <w:rPr>
          <w:rFonts w:ascii="CG Times" w:eastAsia="MS Mincho" w:hAnsi="CG Times" w:cs="Times New Roman"/>
          <w:caps/>
          <w:lang w:val="it-IT"/>
        </w:rPr>
        <w:t xml:space="preserve">VENDOSI: </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 xml:space="preserve">1. Miratimin e marrëveshjes minerare të shfrytëzimit, të lidhur ndërmjet Ministrisë së Ekonomisë, Tregtisë dhe Energjetikës dhe shoqërisë “Cementos Aguila” sh.p.k., sipas tekstit, që i bashkëlidhet këtij vendimi. </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 xml:space="preserve">2. Ngarkohet Ministria e Ekonomisë, Tregtisë dhe Energjetikës për zbatimin e këtij vendimi. </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 xml:space="preserve">Ky vendim hyn në fuqi menjëherë. </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right"/>
        <w:rPr>
          <w:rFonts w:ascii="CG Times" w:eastAsia="MS Mincho" w:hAnsi="CG Times" w:cs="Times New Roman"/>
          <w:caps/>
          <w:lang w:val="it-IT"/>
        </w:rPr>
      </w:pPr>
      <w:r w:rsidRPr="00BB015F">
        <w:rPr>
          <w:rFonts w:ascii="CG Times" w:eastAsia="MS Mincho" w:hAnsi="CG Times" w:cs="Times New Roman"/>
          <w:caps/>
          <w:lang w:val="it-IT"/>
        </w:rPr>
        <w:t xml:space="preserve">Kryeministri </w:t>
      </w:r>
    </w:p>
    <w:p w:rsidR="00BB015F" w:rsidRPr="00BB015F" w:rsidRDefault="00BB015F" w:rsidP="00BB015F">
      <w:pPr>
        <w:widowControl w:val="0"/>
        <w:spacing w:after="0" w:line="240" w:lineRule="auto"/>
        <w:jc w:val="right"/>
        <w:rPr>
          <w:rFonts w:ascii="CG Times" w:eastAsia="MS Mincho" w:hAnsi="CG Times" w:cs="Times New Roman"/>
          <w:b/>
          <w:lang w:val="it-IT"/>
        </w:rPr>
      </w:pPr>
      <w:r w:rsidRPr="00BB015F">
        <w:rPr>
          <w:rFonts w:ascii="CG Times" w:eastAsia="MS Mincho" w:hAnsi="CG Times" w:cs="Times New Roman"/>
          <w:b/>
          <w:lang w:val="it-IT"/>
        </w:rPr>
        <w:t>Sali Berisha</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center"/>
        <w:outlineLvl w:val="0"/>
        <w:rPr>
          <w:rFonts w:ascii="CG Times" w:eastAsia="MS Mincho" w:hAnsi="CG Times" w:cs="Times New Roman"/>
          <w:caps/>
          <w:lang w:val="it-IT"/>
        </w:rPr>
      </w:pPr>
      <w:r w:rsidRPr="00BB015F">
        <w:rPr>
          <w:rFonts w:ascii="CG Times" w:eastAsia="MS Mincho" w:hAnsi="CG Times" w:cs="Times New Roman"/>
          <w:caps/>
          <w:lang w:val="it-IT"/>
        </w:rPr>
        <w:t>Marrëveshje minerare e shfrytëzimit</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E lidhur ndërmjet Ministrisë së Ekonomisë, Tregtisë dhe Energjetikës, e përfaqësuar nga Kristo Rodi, Drejtor i Përgjithshëm, i autorizuar nga Ministri z.Genc Ruli dhe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“Cementos Aguila” sh.p.k., shoqëri e themeluar në bazë të legjislacionit shqiptar me vendimin nr.36422, datë 30.10.2006, me seli në adresën: bulevardi “Dëshmorët e Kombit”, Twin Towers (Kullat Binjake), nr.2, kati 11/3 Tiranë, Shqipëri, e përfaqësuar nga administratori i shoqërisë z.Emilio Izquierdo Merlo.</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i/>
          <w:szCs w:val="20"/>
          <w:lang w:val="it-IT"/>
        </w:rPr>
        <w:t>Duke pasur</w:t>
      </w:r>
      <w:r w:rsidRPr="00BB015F">
        <w:rPr>
          <w:rFonts w:ascii="CG Times" w:eastAsia="MS Mincho" w:hAnsi="CG Times" w:cs="Times New Roman"/>
          <w:szCs w:val="20"/>
          <w:lang w:val="it-IT"/>
        </w:rPr>
        <w:t xml:space="preserve"> parasysh që: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w:t>
      </w:r>
      <w:r w:rsidRPr="00BB015F">
        <w:rPr>
          <w:rFonts w:ascii="CG Times" w:eastAsia="MS Mincho" w:hAnsi="CG Times" w:cs="Times New Roman"/>
          <w:i/>
          <w:szCs w:val="20"/>
          <w:lang w:val="it-IT"/>
        </w:rPr>
        <w:t>Në kuadrin</w:t>
      </w:r>
      <w:r w:rsidRPr="00BB015F">
        <w:rPr>
          <w:rFonts w:ascii="CG Times" w:eastAsia="MS Mincho" w:hAnsi="CG Times" w:cs="Times New Roman"/>
          <w:szCs w:val="20"/>
          <w:lang w:val="it-IT"/>
        </w:rPr>
        <w:t xml:space="preserve"> e zhvillimit ekonomik të vendit, Qeveria shqiptare i ka dhënë prioritet zhvillimit të zonave industriale, lidhur me aktivitetin minerar;</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w:t>
      </w:r>
      <w:r w:rsidRPr="00BB015F">
        <w:rPr>
          <w:rFonts w:ascii="CG Times" w:eastAsia="MS Mincho" w:hAnsi="CG Times" w:cs="Times New Roman"/>
          <w:i/>
          <w:szCs w:val="20"/>
          <w:lang w:val="it-IT"/>
        </w:rPr>
        <w:t>Legjislacioni</w:t>
      </w:r>
      <w:r w:rsidRPr="00BB015F">
        <w:rPr>
          <w:rFonts w:ascii="CG Times" w:eastAsia="MS Mincho" w:hAnsi="CG Times" w:cs="Times New Roman"/>
          <w:szCs w:val="20"/>
          <w:lang w:val="it-IT"/>
        </w:rPr>
        <w:t xml:space="preserve"> në fuqi, rregullon aktivitetet minerare dhe marrëdhëniet ndërmjet shtetit dhe personave juridikë që synojnë të përfitojnë nga legjislacioni minerar. Të gjitha të drejtat minerare të siguruara në përputhje me ligjin “Ligji minerar i Shqipërisë” nr.7796, datë 17.2.1994, të ndryshuar dhe ushtrimi i çdo aktiviteti minerar në Shqipëri bazohen në legjislacionin shqiptar dhe do të ushtrohen në përputhje me të;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w:t>
      </w:r>
      <w:r w:rsidRPr="00BB015F">
        <w:rPr>
          <w:rFonts w:ascii="CG Times" w:eastAsia="MS Mincho" w:hAnsi="CG Times" w:cs="Times New Roman"/>
          <w:i/>
          <w:szCs w:val="20"/>
          <w:lang w:val="it-IT"/>
        </w:rPr>
        <w:t>Qeveria e Shqipërisë</w:t>
      </w:r>
      <w:r w:rsidRPr="00BB015F">
        <w:rPr>
          <w:rFonts w:ascii="CG Times" w:eastAsia="MS Mincho" w:hAnsi="CG Times" w:cs="Times New Roman"/>
          <w:szCs w:val="20"/>
          <w:lang w:val="it-IT"/>
        </w:rPr>
        <w:t xml:space="preserve"> mirëpret investitorët vendas dhe të huaj për shfrytëzimin e çdo vendburimi minerar, me qëllim nxjerrjen e minerareve duke përfshirë kërkimin, shfrytëzimin dhe zbulimin brenda një depozite minerare;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w:t>
      </w:r>
      <w:r w:rsidRPr="00BB015F">
        <w:rPr>
          <w:rFonts w:ascii="CG Times" w:eastAsia="MS Mincho" w:hAnsi="CG Times" w:cs="Times New Roman"/>
          <w:i/>
          <w:szCs w:val="20"/>
          <w:lang w:val="it-IT"/>
        </w:rPr>
        <w:t>Qeveria e Shqipërisë</w:t>
      </w:r>
      <w:r w:rsidRPr="00BB015F">
        <w:rPr>
          <w:rFonts w:ascii="CG Times" w:eastAsia="MS Mincho" w:hAnsi="CG Times" w:cs="Times New Roman"/>
          <w:szCs w:val="20"/>
          <w:lang w:val="it-IT"/>
        </w:rPr>
        <w:t xml:space="preserve"> është deklaruar për një politikë të tërheqjes dhe mbështetjes së investimeve të huaja. Në zbatim të këtyre politikave ajo është e angazhuar t’i inkurajojë dhe mbështesë ata sa më gjerësisht që të jetë e mundur nëpërmjet sigurimit të bashkëpunimit të të gjitha autoriteteve shtetërore apo institucioneve të tjera nën kontrollin e saj, veçanërisht që të ushtrojnë përgjegjësitë e tyre duke iu përgjigjur brenda një kohe sa më të shkurtër kërkesave të personave juridikë sipas legjislacionit të Republikës së Shqipërisë. Ajo angazhohet që të bëjë të mundur që këto organe shtetërore dhe institucione të tjera të mos vonojnë në mënyrë të paarsyeshme aprovimin e tyre, për të siguruar zhvillimin e infrastrukturës së duhur nga zotëruesi i lejes së shfrytëzimit për të mundësuar investimin për ngritjen dhe vënien në funksionim të një fabrike për prodhimin e çimentos.</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lastRenderedPageBreak/>
        <w:t>-</w:t>
      </w:r>
      <w:r w:rsidRPr="00BB015F">
        <w:rPr>
          <w:rFonts w:ascii="CG Times" w:eastAsia="MS Mincho" w:hAnsi="CG Times" w:cs="Times New Roman"/>
          <w:i/>
          <w:szCs w:val="20"/>
          <w:lang w:val="it-IT"/>
        </w:rPr>
        <w:t>Qeveria e Shqipërisë</w:t>
      </w:r>
      <w:r w:rsidRPr="00BB015F">
        <w:rPr>
          <w:rFonts w:ascii="CG Times" w:eastAsia="MS Mincho" w:hAnsi="CG Times" w:cs="Times New Roman"/>
          <w:szCs w:val="20"/>
          <w:lang w:val="it-IT"/>
        </w:rPr>
        <w:t xml:space="preserve"> njeh si të vlefshme lejen minerare, e cila jepet nga ministri që mbulon veprimtarinë minerare duke bërë të mundur zhvillimin e aktivitetit minerar që lidhet me kërkimin, zbulimin dhe shfrytëzimin e mineraleve.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-“Ligji minerar i Shqipërisë” nr.7796, datë 17.2.1994, i ndryshuar, përcakton marrëdhënien ndërmjet shtetit shqiptar dhe personave juridikë që synojnë të përfitojnë të drejta në bazë të dispozitave të tij dhe të kryejnë aktivitete minerare.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-Ministri është i autorizuar të negociojë për nënshkrimin e një marrëveshjeje lehtësuese për investime, lartpërmendur me zotëruesin e lejes minerare, marrëveshje e cila miratohet nga Këshilli i Ministrave dhe në vijim nga Kuvendi i Republikës së Shqipërisë.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-Ministri negocion marrëveshjen me zotëruesin e lejes minerare.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Zotëruesi i lejes minerare: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-Është seriozisht i interesuar të ushtrojë aktivitetin minerar dhe për përdorimin e produkteve minerare për qëllime industriale si lëndë të para për prodhimin e çimentos;</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-Ka ndërmarrë studimin tekniko-ekonomik për shfrytëzimin e mineraleve të grupit të katërt (siç përcaktohet në ligjin minerar të sipërpërmendur) dhe ndërtimin e fabrikës për prodhimin e çimentos për qëllime industriale;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-Në përputhje me dispozitat e kësaj marrëveshjeje, do të ndërmarrë ndërtimin dhe vënien në funksion të fabrikës për prodhimin e çimentos dhe zhvillimin e infrastrukturës lidhur me të, duke investuar një shumë prej rreth 155 459 000, 00 eurosh (njëqind e pesëdhjetë e pesë milionë e katërqind e pesëdhjetë e nëntë mijë).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Palët:</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Bien dakord që të bashkëpunojnë për shfrytëzimin e materialeve ndërtimore (gurit gëlqeror) në zonën gëlqerore Droje-Mamurras, në përputhje me lejet minerare me të cilat është pajisur shoqëria e sipërpërmendur zotëruese e lejes minerare dhe sipas dispozitave të kësaj marrëveshjeje.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1</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Përkufizime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Kudo ku janë përdorur termat e mëposhtëm në këtë Marrëveshje, respektivisht ato do të kenë kuptimet si vijon:</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-Marrëveshje minerare e shfrytëzimit: Kjo marrëveshje me të gjitha përkufizimet;</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-Zotëruesi i lejes minerare: Shoqëria “Cementos Aguila” sh.p.k.</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-Periudha e shfrytëzimit minerar: Periudha kohore e shfrytëzimit të mineraleve në zonën minerare për 99 vjet;</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-Zona minerare: Sipërfaqja e kërkuar nga zotëruesi i lejes minerare për shfrytëzimin e mineraleve të grupit të katërt, në zonën gëlqerore Droje-Mamurras, siç përcaktohet në lejen e shfrytëzimit minerar nr.1048, datë 31.7.2007. Koordinatat që përcaktojnë sipërfaqen e zonës minerare jepen në aneksin nr.1, bashkëlidhur kësaj marrëveshjeje;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-Projekt: Studimi tekniko-ekonomik për shfrytëzimin minerar.</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2</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Objekti i marrëveshjes</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Objekti i kësaj Marrëveshjeje do të jetë dhënia zotëruesit e së drejtës për të ushtruar aktivitet minerar në zonën minerare gjatë periudhës së shfrytëzimit minerar dhe, gjithashtu përcaktimi i të drejtave dhe detyrimeve të palëve për përmbushjen e kësaj marrëveshjeje, në përputhje me legjislacionin shqiptar në fuqi.</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3</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Kritere specifike të punimeve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Plani i investimit do të zbatohet nga zotëruesi i lejes minerare për një kohëzgjatje maksimale prej 4 (katër) vitesh, të cilat do të ndahen në 3 e (tri) faza, plus një fazë të tretë të mirëmbajtjes deri në fund të periudhës së shfrytëzimit minerar.</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Faza e parë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Punimet përgatitore për hapjen e karrierave të gëlqerorit në gëlqerore Droje-Mamurras do të kryhen gjatë një periudhe prej katër (4) vitesh.</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Faza e parë A): Studimet teknike të karrierave, studimet gjeologjike dhe gjeoteknike, shpimet dhe analizat e mineraleve me një investim të përafërt gjatë vitit të parë prej 500 000 eurosh (pesëqind mijë).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Studimet teknike, projektimi dhe punimet përgatitore (shpimet gjeologjike dhe gjeoteknike, rrugët e hyrjes etj.) për hapjen e karrierave dhe ndërtimin e fabrikës për prodhimin e çimentos kanë filluar. Faza e parë B). Blerja, montimi dhe fillimi i punës së impiantit të thyerjes që ndodhet në karrier. Makineritë e lëvizshme.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Vlera e përafërt e investimit  në vitin e tretë: 800 000 (tetëqind mijë) euro dhe në vitin e katërt: 7 200 000 (shtatë milionë e dyqind mijë) euro, specifikuar sipas tabelës së mëposhtme:</w:t>
      </w:r>
    </w:p>
    <w:p w:rsidR="00BB015F" w:rsidRPr="00BB015F" w:rsidRDefault="00BB015F" w:rsidP="00BB015F">
      <w:pPr>
        <w:widowControl w:val="0"/>
        <w:spacing w:after="0" w:line="240" w:lineRule="auto"/>
        <w:jc w:val="both"/>
        <w:rPr>
          <w:rFonts w:ascii="CG Times" w:eastAsia="MS Mincho" w:hAnsi="CG Times" w:cs="Times New Roman"/>
          <w:szCs w:val="20"/>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6363"/>
        <w:gridCol w:w="2557"/>
      </w:tblGrid>
      <w:tr w:rsidR="00BB015F" w:rsidRPr="00BB015F" w:rsidTr="00AC3BD5">
        <w:tc>
          <w:tcPr>
            <w:tcW w:w="0" w:type="auto"/>
          </w:tcPr>
          <w:p w:rsidR="00BB015F" w:rsidRPr="00BB015F" w:rsidRDefault="00BB015F" w:rsidP="00BB015F">
            <w:pPr>
              <w:widowControl w:val="0"/>
              <w:spacing w:after="0" w:line="240" w:lineRule="auto"/>
              <w:jc w:val="center"/>
              <w:rPr>
                <w:rFonts w:ascii="CG Times" w:eastAsia="MS Mincho" w:hAnsi="CG Times" w:cs="Times New Roman"/>
                <w:b/>
                <w:szCs w:val="20"/>
                <w:lang w:val="en-GB"/>
              </w:rPr>
            </w:pPr>
            <w:r w:rsidRPr="00BB015F">
              <w:rPr>
                <w:rFonts w:ascii="CG Times" w:eastAsia="MS Mincho" w:hAnsi="CG Times" w:cs="Times New Roman"/>
                <w:b/>
                <w:szCs w:val="20"/>
                <w:lang w:val="en-GB"/>
              </w:rPr>
              <w:t>Viti</w:t>
            </w:r>
          </w:p>
        </w:tc>
        <w:tc>
          <w:tcPr>
            <w:tcW w:w="0" w:type="auto"/>
          </w:tcPr>
          <w:p w:rsidR="00BB015F" w:rsidRPr="00BB015F" w:rsidRDefault="00BB015F" w:rsidP="00BB015F">
            <w:pPr>
              <w:widowControl w:val="0"/>
              <w:spacing w:after="0" w:line="240" w:lineRule="auto"/>
              <w:jc w:val="center"/>
              <w:rPr>
                <w:rFonts w:ascii="CG Times" w:eastAsia="MS Mincho" w:hAnsi="CG Times" w:cs="Times New Roman"/>
                <w:b/>
                <w:szCs w:val="20"/>
                <w:lang w:val="en-GB"/>
              </w:rPr>
            </w:pPr>
            <w:r w:rsidRPr="00BB015F">
              <w:rPr>
                <w:rFonts w:ascii="CG Times" w:eastAsia="MS Mincho" w:hAnsi="CG Times" w:cs="Times New Roman"/>
                <w:b/>
                <w:szCs w:val="20"/>
                <w:lang w:val="en-GB"/>
              </w:rPr>
              <w:t>Aktiviteti</w:t>
            </w:r>
          </w:p>
        </w:tc>
        <w:tc>
          <w:tcPr>
            <w:tcW w:w="0" w:type="auto"/>
          </w:tcPr>
          <w:p w:rsidR="00BB015F" w:rsidRPr="00BB015F" w:rsidRDefault="00BB015F" w:rsidP="00BB015F">
            <w:pPr>
              <w:widowControl w:val="0"/>
              <w:spacing w:after="0" w:line="240" w:lineRule="auto"/>
              <w:jc w:val="center"/>
              <w:rPr>
                <w:rFonts w:ascii="CG Times" w:eastAsia="MS Mincho" w:hAnsi="CG Times" w:cs="Times New Roman"/>
                <w:b/>
                <w:szCs w:val="20"/>
                <w:lang w:val="it-IT"/>
              </w:rPr>
            </w:pPr>
            <w:r w:rsidRPr="00BB015F">
              <w:rPr>
                <w:rFonts w:ascii="CG Times" w:eastAsia="MS Mincho" w:hAnsi="CG Times" w:cs="Times New Roman"/>
                <w:b/>
                <w:szCs w:val="20"/>
                <w:lang w:val="it-IT"/>
              </w:rPr>
              <w:t>Vlera e investimit në milionë euro</w:t>
            </w:r>
          </w:p>
        </w:tc>
      </w:tr>
      <w:tr w:rsidR="00BB015F" w:rsidRPr="00BB015F" w:rsidTr="00AC3BD5">
        <w:tc>
          <w:tcPr>
            <w:tcW w:w="0" w:type="auto"/>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2007</w:t>
            </w:r>
          </w:p>
        </w:tc>
        <w:tc>
          <w:tcPr>
            <w:tcW w:w="0" w:type="auto"/>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Studimet teknike të karrierave, studimet gjeologjike dhe gjeoteknike, shpimet dhe analizat e mineraleve</w:t>
            </w:r>
          </w:p>
        </w:tc>
        <w:tc>
          <w:tcPr>
            <w:tcW w:w="0" w:type="auto"/>
          </w:tcPr>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0.50</w:t>
            </w:r>
          </w:p>
        </w:tc>
      </w:tr>
      <w:tr w:rsidR="00BB015F" w:rsidRPr="00BB015F" w:rsidTr="00AC3BD5">
        <w:tc>
          <w:tcPr>
            <w:tcW w:w="0" w:type="auto"/>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2009</w:t>
            </w:r>
          </w:p>
        </w:tc>
        <w:tc>
          <w:tcPr>
            <w:tcW w:w="0" w:type="auto"/>
          </w:tcPr>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Punimet në karriera për impiantin e thyerjes</w:t>
            </w:r>
          </w:p>
        </w:tc>
        <w:tc>
          <w:tcPr>
            <w:tcW w:w="0" w:type="auto"/>
          </w:tcPr>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0.80</w:t>
            </w:r>
          </w:p>
        </w:tc>
      </w:tr>
      <w:tr w:rsidR="00BB015F" w:rsidRPr="00BB015F" w:rsidTr="00AC3BD5">
        <w:tc>
          <w:tcPr>
            <w:tcW w:w="0" w:type="auto"/>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2010</w:t>
            </w:r>
          </w:p>
        </w:tc>
        <w:tc>
          <w:tcPr>
            <w:tcW w:w="0" w:type="auto"/>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it-IT"/>
              </w:rPr>
              <w:t xml:space="preserve">Pajisjet fikse, montimi dhe fillimi i punës. </w:t>
            </w:r>
            <w:r w:rsidRPr="00BB015F">
              <w:rPr>
                <w:rFonts w:ascii="CG Times" w:eastAsia="MS Mincho" w:hAnsi="CG Times" w:cs="Times New Roman"/>
                <w:szCs w:val="20"/>
                <w:lang w:val="en-GB"/>
              </w:rPr>
              <w:t>Pajisje të lëvizshme</w:t>
            </w:r>
          </w:p>
        </w:tc>
        <w:tc>
          <w:tcPr>
            <w:tcW w:w="0" w:type="auto"/>
          </w:tcPr>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7.20</w:t>
            </w:r>
          </w:p>
        </w:tc>
      </w:tr>
    </w:tbl>
    <w:p w:rsidR="00BB015F" w:rsidRPr="00BB015F" w:rsidRDefault="00BB015F" w:rsidP="00BB015F">
      <w:pPr>
        <w:widowControl w:val="0"/>
        <w:spacing w:after="0" w:line="240" w:lineRule="auto"/>
        <w:ind w:firstLine="720"/>
        <w:jc w:val="both"/>
        <w:rPr>
          <w:rFonts w:ascii="CG Times" w:eastAsia="MS Mincho" w:hAnsi="CG Times" w:cs="Times New Roman"/>
          <w:szCs w:val="20"/>
        </w:rPr>
      </w:pPr>
    </w:p>
    <w:p w:rsidR="00BB015F" w:rsidRPr="00BB015F" w:rsidRDefault="00BB015F" w:rsidP="00BB015F">
      <w:pPr>
        <w:widowControl w:val="0"/>
        <w:spacing w:after="0" w:line="240" w:lineRule="auto"/>
        <w:ind w:firstLine="720"/>
        <w:jc w:val="both"/>
        <w:rPr>
          <w:rFonts w:ascii="CG Times" w:eastAsia="MS Mincho" w:hAnsi="CG Times" w:cs="Times New Roman"/>
          <w:szCs w:val="20"/>
        </w:rPr>
      </w:pPr>
      <w:r w:rsidRPr="00BB015F">
        <w:rPr>
          <w:rFonts w:ascii="CG Times" w:eastAsia="MS Mincho" w:hAnsi="CG Times" w:cs="Times New Roman"/>
          <w:szCs w:val="20"/>
        </w:rPr>
        <w:t>Faza e dytë</w:t>
      </w:r>
    </w:p>
    <w:p w:rsidR="00BB015F" w:rsidRPr="00BB015F" w:rsidRDefault="00BB015F" w:rsidP="00BB015F">
      <w:pPr>
        <w:widowControl w:val="0"/>
        <w:spacing w:after="0" w:line="240" w:lineRule="auto"/>
        <w:ind w:firstLine="720"/>
        <w:jc w:val="both"/>
        <w:rPr>
          <w:rFonts w:ascii="CG Times" w:eastAsia="MS Mincho" w:hAnsi="CG Times" w:cs="Times New Roman"/>
          <w:szCs w:val="20"/>
        </w:rPr>
      </w:pPr>
      <w:r w:rsidRPr="00BB015F">
        <w:rPr>
          <w:rFonts w:ascii="CG Times" w:eastAsia="MS Mincho" w:hAnsi="CG Times" w:cs="Times New Roman"/>
          <w:szCs w:val="20"/>
        </w:rPr>
        <w:t>Ndërtimi i fabrikës për prodhimin e çimentos do të bëhet paralelisht me fazën e parë dhe gjatë një periudhe totale prej 4 vitesh, me një investim total prej rreth 146 950 000 (njëqind e dyzet e gjashtë milionë e nëntëqind e pesëdhjetë mijë) eurosh.</w:t>
      </w:r>
    </w:p>
    <w:p w:rsidR="00BB015F" w:rsidRPr="00BB015F" w:rsidRDefault="00BB015F" w:rsidP="00BB015F">
      <w:pPr>
        <w:widowControl w:val="0"/>
        <w:spacing w:after="0" w:line="240" w:lineRule="auto"/>
        <w:ind w:firstLine="720"/>
        <w:jc w:val="both"/>
        <w:rPr>
          <w:rFonts w:ascii="CG Times" w:eastAsia="MS Mincho" w:hAnsi="CG Times" w:cs="Times New Roman"/>
          <w:szCs w:val="20"/>
        </w:rPr>
      </w:pPr>
      <w:r w:rsidRPr="00BB015F">
        <w:rPr>
          <w:rFonts w:ascii="CG Times" w:eastAsia="MS Mincho" w:hAnsi="CG Times" w:cs="Times New Roman"/>
          <w:szCs w:val="20"/>
        </w:rPr>
        <w:t xml:space="preserve">Investimet që lidhen me karrierat do të kryhen paralelisht dhe do të përfundojnë </w:t>
      </w:r>
      <w:proofErr w:type="gramStart"/>
      <w:r w:rsidRPr="00BB015F">
        <w:rPr>
          <w:rFonts w:ascii="CG Times" w:eastAsia="MS Mincho" w:hAnsi="CG Times" w:cs="Times New Roman"/>
          <w:szCs w:val="20"/>
        </w:rPr>
        <w:t>jo</w:t>
      </w:r>
      <w:proofErr w:type="gramEnd"/>
      <w:r w:rsidRPr="00BB015F">
        <w:rPr>
          <w:rFonts w:ascii="CG Times" w:eastAsia="MS Mincho" w:hAnsi="CG Times" w:cs="Times New Roman"/>
          <w:szCs w:val="20"/>
        </w:rPr>
        <w:t xml:space="preserve"> më vonë se përfundimi i fabrikës për prodhimin e çimentos.</w:t>
      </w:r>
    </w:p>
    <w:p w:rsidR="00BB015F" w:rsidRPr="00BB015F" w:rsidRDefault="00BB015F" w:rsidP="00BB015F">
      <w:pPr>
        <w:widowControl w:val="0"/>
        <w:spacing w:after="0" w:line="240" w:lineRule="auto"/>
        <w:ind w:firstLine="720"/>
        <w:jc w:val="both"/>
        <w:rPr>
          <w:rFonts w:ascii="CG Times" w:eastAsia="MS Mincho" w:hAnsi="CG Times" w:cs="Times New Roman"/>
          <w:szCs w:val="20"/>
        </w:rPr>
      </w:pPr>
      <w:r w:rsidRPr="00BB015F">
        <w:rPr>
          <w:rFonts w:ascii="CG Times" w:eastAsia="MS Mincho" w:hAnsi="CG Times" w:cs="Times New Roman"/>
          <w:szCs w:val="20"/>
        </w:rPr>
        <w:t xml:space="preserve">Investimet gjatë kësaj </w:t>
      </w:r>
      <w:proofErr w:type="gramStart"/>
      <w:r w:rsidRPr="00BB015F">
        <w:rPr>
          <w:rFonts w:ascii="CG Times" w:eastAsia="MS Mincho" w:hAnsi="CG Times" w:cs="Times New Roman"/>
          <w:szCs w:val="20"/>
        </w:rPr>
        <w:t>faze</w:t>
      </w:r>
      <w:proofErr w:type="gramEnd"/>
      <w:r w:rsidRPr="00BB015F">
        <w:rPr>
          <w:rFonts w:ascii="CG Times" w:eastAsia="MS Mincho" w:hAnsi="CG Times" w:cs="Times New Roman"/>
          <w:szCs w:val="20"/>
        </w:rPr>
        <w:t xml:space="preserve"> të dytë do të ndjekin radhën e treguar në tabelën në vijim:</w:t>
      </w:r>
    </w:p>
    <w:p w:rsidR="00BB015F" w:rsidRPr="00BB015F" w:rsidRDefault="00BB015F" w:rsidP="00BB015F">
      <w:pPr>
        <w:widowControl w:val="0"/>
        <w:spacing w:after="0" w:line="240" w:lineRule="auto"/>
        <w:ind w:firstLine="720"/>
        <w:jc w:val="both"/>
        <w:rPr>
          <w:rFonts w:ascii="CG Times" w:eastAsia="MS Mincho" w:hAnsi="CG Times" w:cs="Times New Roman"/>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283"/>
        <w:gridCol w:w="3192"/>
      </w:tblGrid>
      <w:tr w:rsidR="00BB015F" w:rsidRPr="00BB015F" w:rsidTr="00AC3BD5">
        <w:tc>
          <w:tcPr>
            <w:tcW w:w="1101" w:type="dxa"/>
          </w:tcPr>
          <w:p w:rsidR="00BB015F" w:rsidRPr="00BB015F" w:rsidRDefault="00BB015F" w:rsidP="00BB015F">
            <w:pPr>
              <w:widowControl w:val="0"/>
              <w:spacing w:after="0" w:line="240" w:lineRule="auto"/>
              <w:jc w:val="center"/>
              <w:rPr>
                <w:rFonts w:ascii="CG Times" w:eastAsia="MS Mincho" w:hAnsi="CG Times" w:cs="Times New Roman"/>
                <w:b/>
                <w:szCs w:val="20"/>
                <w:lang w:val="en-GB"/>
              </w:rPr>
            </w:pPr>
            <w:r w:rsidRPr="00BB015F">
              <w:rPr>
                <w:rFonts w:ascii="CG Times" w:eastAsia="MS Mincho" w:hAnsi="CG Times" w:cs="Times New Roman"/>
                <w:b/>
                <w:szCs w:val="20"/>
                <w:lang w:val="en-GB"/>
              </w:rPr>
              <w:t>Viti</w:t>
            </w:r>
          </w:p>
        </w:tc>
        <w:tc>
          <w:tcPr>
            <w:tcW w:w="5283" w:type="dxa"/>
          </w:tcPr>
          <w:p w:rsidR="00BB015F" w:rsidRPr="00BB015F" w:rsidRDefault="00BB015F" w:rsidP="00BB015F">
            <w:pPr>
              <w:widowControl w:val="0"/>
              <w:spacing w:after="0" w:line="240" w:lineRule="auto"/>
              <w:jc w:val="center"/>
              <w:rPr>
                <w:rFonts w:ascii="CG Times" w:eastAsia="MS Mincho" w:hAnsi="CG Times" w:cs="Times New Roman"/>
                <w:b/>
                <w:szCs w:val="20"/>
                <w:lang w:val="en-GB"/>
              </w:rPr>
            </w:pPr>
            <w:r w:rsidRPr="00BB015F">
              <w:rPr>
                <w:rFonts w:ascii="CG Times" w:eastAsia="MS Mincho" w:hAnsi="CG Times" w:cs="Times New Roman"/>
                <w:b/>
                <w:szCs w:val="20"/>
                <w:lang w:val="en-GB"/>
              </w:rPr>
              <w:t>Aktiviteti</w:t>
            </w:r>
          </w:p>
        </w:tc>
        <w:tc>
          <w:tcPr>
            <w:tcW w:w="3192" w:type="dxa"/>
          </w:tcPr>
          <w:p w:rsidR="00BB015F" w:rsidRPr="00BB015F" w:rsidRDefault="00BB015F" w:rsidP="00BB015F">
            <w:pPr>
              <w:widowControl w:val="0"/>
              <w:spacing w:after="0" w:line="240" w:lineRule="auto"/>
              <w:jc w:val="center"/>
              <w:rPr>
                <w:rFonts w:ascii="CG Times" w:eastAsia="MS Mincho" w:hAnsi="CG Times" w:cs="Times New Roman"/>
                <w:b/>
                <w:szCs w:val="20"/>
                <w:lang w:val="it-IT"/>
              </w:rPr>
            </w:pPr>
            <w:r w:rsidRPr="00BB015F">
              <w:rPr>
                <w:rFonts w:ascii="CG Times" w:eastAsia="MS Mincho" w:hAnsi="CG Times" w:cs="Times New Roman"/>
                <w:b/>
                <w:szCs w:val="20"/>
                <w:lang w:val="it-IT"/>
              </w:rPr>
              <w:t>Vlera e investimit në milionë euro</w:t>
            </w:r>
          </w:p>
        </w:tc>
      </w:tr>
      <w:tr w:rsidR="00BB015F" w:rsidRPr="00BB015F" w:rsidTr="00AC3BD5">
        <w:tc>
          <w:tcPr>
            <w:tcW w:w="1101" w:type="dxa"/>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2007</w:t>
            </w:r>
          </w:p>
        </w:tc>
        <w:tc>
          <w:tcPr>
            <w:tcW w:w="5283" w:type="dxa"/>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Mbyllja e marrëveshjes për ndërtimin e fabrikës së prodhimit të çimentos, pagesa për kontraktorin (10%)</w:t>
            </w:r>
          </w:p>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Mbyllja e projektit të rrugëve ndërmjet karrierave dhe fabrikës, si dhe midis fabrikës dhe autostradës, paraqitja e dokumenteve dhe marrja e lejes.</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en-GB"/>
              </w:rPr>
              <w:t xml:space="preserve">Punimet për kampin e punëtorëve të huaj. </w:t>
            </w:r>
            <w:r w:rsidRPr="00BB015F">
              <w:rPr>
                <w:rFonts w:ascii="CG Times" w:eastAsia="MS Mincho" w:hAnsi="CG Times" w:cs="Times New Roman"/>
                <w:szCs w:val="20"/>
                <w:lang w:val="it-IT"/>
              </w:rPr>
              <w:t>Fillimi i punimeve për fjetoret (shtëpitë).</w:t>
            </w:r>
          </w:p>
        </w:tc>
        <w:tc>
          <w:tcPr>
            <w:tcW w:w="3192" w:type="dxa"/>
          </w:tcPr>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6.89</w:t>
            </w:r>
          </w:p>
        </w:tc>
      </w:tr>
      <w:tr w:rsidR="00BB015F" w:rsidRPr="00BB015F" w:rsidTr="00AC3BD5">
        <w:tc>
          <w:tcPr>
            <w:tcW w:w="1101" w:type="dxa"/>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2008</w:t>
            </w:r>
          </w:p>
        </w:tc>
        <w:tc>
          <w:tcPr>
            <w:tcW w:w="5283" w:type="dxa"/>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Pagesa për kontraktorin (20%)</w:t>
            </w:r>
          </w:p>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Punimet dherash për fabrikën, fillimi i punimeve për rrugët e brendshme</w:t>
            </w:r>
          </w:p>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Ndërtimi i themeleve. Punime të tjera</w:t>
            </w:r>
          </w:p>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Instalimi i 50% të transformatorëve dhe rrjetit elektrik të tensionit të lartë.</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 xml:space="preserve">Ndërtimi i disa strukturave, mbarimi i konstruksionit të </w:t>
            </w:r>
            <w:r w:rsidRPr="00BB015F">
              <w:rPr>
                <w:rFonts w:ascii="CG Times" w:eastAsia="MS Mincho" w:hAnsi="CG Times" w:cs="Times New Roman"/>
                <w:szCs w:val="20"/>
                <w:lang w:val="it-IT"/>
              </w:rPr>
              <w:lastRenderedPageBreak/>
              <w:t>fabrikës, dhe shpimi për ujë</w:t>
            </w:r>
          </w:p>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Punime të tjera</w:t>
            </w:r>
          </w:p>
        </w:tc>
        <w:tc>
          <w:tcPr>
            <w:tcW w:w="3192" w:type="dxa"/>
          </w:tcPr>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lastRenderedPageBreak/>
              <w:t>28.91</w:t>
            </w:r>
          </w:p>
        </w:tc>
      </w:tr>
      <w:tr w:rsidR="00BB015F" w:rsidRPr="00BB015F" w:rsidTr="00AC3BD5">
        <w:tc>
          <w:tcPr>
            <w:tcW w:w="1101" w:type="dxa"/>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lastRenderedPageBreak/>
              <w:t>2009</w:t>
            </w:r>
          </w:p>
        </w:tc>
        <w:tc>
          <w:tcPr>
            <w:tcW w:w="5283" w:type="dxa"/>
          </w:tcPr>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Punime dherash dhe punime përgatitore në karrierë për impiantin e thyerjes.</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Pagesa për kontraktorin (40%)</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Punime përgatitore dhe struktura</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Fillimi i punimeve për rrugët e jashtme</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Disenjimi i ndërtesave joprodhuese, aplikimi të autoritetet për marrjen e lejes. Fillimi i punimeve për ndërtimin e ndërtesave në fjalë</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50% e transformatorëve dhe rrjetit elektrik të tensionit të lartë</w:t>
            </w:r>
          </w:p>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Konstruksione</w:t>
            </w:r>
          </w:p>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Punime të tjera</w:t>
            </w:r>
          </w:p>
        </w:tc>
        <w:tc>
          <w:tcPr>
            <w:tcW w:w="3192" w:type="dxa"/>
          </w:tcPr>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57.96</w:t>
            </w:r>
          </w:p>
        </w:tc>
      </w:tr>
      <w:tr w:rsidR="00BB015F" w:rsidRPr="00BB015F" w:rsidTr="00AC3BD5">
        <w:tc>
          <w:tcPr>
            <w:tcW w:w="1101" w:type="dxa"/>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2010</w:t>
            </w:r>
          </w:p>
        </w:tc>
        <w:tc>
          <w:tcPr>
            <w:tcW w:w="5283" w:type="dxa"/>
          </w:tcPr>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Përfundimi i punimeve për ndërtesat prej betoni dhe i ngritjes së strukturave të çelikut dhe pajisjeve.</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Pagesa e fundit për kontraktorin (30%)</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Mbarimi i ndërtimit të rrugëve të jashtme</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Instalimet elektrike, elektronike dhe lidhja</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Mbarimi i ndërtimit të disa ndërtesave joprodhuese</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Testi pa ngarkesë dhe i prodhimit</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Fillimi i prodhimit</w:t>
            </w:r>
          </w:p>
          <w:p w:rsidR="00BB015F" w:rsidRPr="00BB015F" w:rsidRDefault="00BB015F" w:rsidP="00BB015F">
            <w:pPr>
              <w:widowControl w:val="0"/>
              <w:spacing w:after="0" w:line="240" w:lineRule="auto"/>
              <w:rPr>
                <w:rFonts w:ascii="CG Times" w:eastAsia="MS Mincho" w:hAnsi="CG Times" w:cs="Times New Roman"/>
                <w:szCs w:val="20"/>
                <w:lang w:val="it-IT"/>
              </w:rPr>
            </w:pPr>
            <w:r w:rsidRPr="00BB015F">
              <w:rPr>
                <w:rFonts w:ascii="CG Times" w:eastAsia="MS Mincho" w:hAnsi="CG Times" w:cs="Times New Roman"/>
                <w:szCs w:val="20"/>
                <w:lang w:val="it-IT"/>
              </w:rPr>
              <w:t>Çmobilizimi i kampit të punëtorëve të huaj</w:t>
            </w:r>
          </w:p>
          <w:p w:rsidR="00BB015F" w:rsidRPr="00BB015F" w:rsidRDefault="00BB015F" w:rsidP="00BB015F">
            <w:pPr>
              <w:widowControl w:val="0"/>
              <w:spacing w:after="0" w:line="240" w:lineRule="auto"/>
              <w:rPr>
                <w:rFonts w:ascii="CG Times" w:eastAsia="MS Mincho" w:hAnsi="CG Times" w:cs="Times New Roman"/>
                <w:szCs w:val="20"/>
                <w:lang w:val="en-GB"/>
              </w:rPr>
            </w:pPr>
            <w:r w:rsidRPr="00BB015F">
              <w:rPr>
                <w:rFonts w:ascii="CG Times" w:eastAsia="MS Mincho" w:hAnsi="CG Times" w:cs="Times New Roman"/>
                <w:szCs w:val="20"/>
                <w:lang w:val="en-GB"/>
              </w:rPr>
              <w:t>Të tjera</w:t>
            </w:r>
          </w:p>
        </w:tc>
        <w:tc>
          <w:tcPr>
            <w:tcW w:w="3192" w:type="dxa"/>
          </w:tcPr>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53.18</w:t>
            </w:r>
          </w:p>
        </w:tc>
      </w:tr>
    </w:tbl>
    <w:p w:rsidR="00BB015F" w:rsidRPr="00BB015F" w:rsidRDefault="00BB015F" w:rsidP="00BB015F">
      <w:pPr>
        <w:widowControl w:val="0"/>
        <w:spacing w:after="0" w:line="240" w:lineRule="auto"/>
        <w:ind w:firstLine="720"/>
        <w:jc w:val="both"/>
        <w:rPr>
          <w:rFonts w:ascii="CG Times" w:eastAsia="MS Mincho" w:hAnsi="CG Times" w:cs="Times New Roman"/>
          <w:szCs w:val="20"/>
        </w:rPr>
      </w:pPr>
    </w:p>
    <w:p w:rsidR="00BB015F" w:rsidRPr="00BB015F" w:rsidRDefault="00BB015F" w:rsidP="00BB015F">
      <w:pPr>
        <w:widowControl w:val="0"/>
        <w:spacing w:after="0" w:line="240" w:lineRule="auto"/>
        <w:ind w:firstLine="720"/>
        <w:jc w:val="both"/>
        <w:rPr>
          <w:rFonts w:ascii="CG Times" w:eastAsia="MS Mincho" w:hAnsi="CG Times" w:cs="Times New Roman"/>
          <w:szCs w:val="20"/>
        </w:rPr>
      </w:pPr>
      <w:r w:rsidRPr="00BB015F">
        <w:rPr>
          <w:rFonts w:ascii="CG Times" w:eastAsia="MS Mincho" w:hAnsi="CG Times" w:cs="Times New Roman"/>
          <w:szCs w:val="20"/>
        </w:rPr>
        <w:t>Faza e tretë</w:t>
      </w:r>
    </w:p>
    <w:p w:rsidR="00BB015F" w:rsidRPr="00BB015F" w:rsidRDefault="00BB015F" w:rsidP="00BB015F">
      <w:pPr>
        <w:widowControl w:val="0"/>
        <w:spacing w:after="0" w:line="240" w:lineRule="auto"/>
        <w:ind w:firstLine="720"/>
        <w:jc w:val="both"/>
        <w:rPr>
          <w:rFonts w:ascii="CG Times" w:eastAsia="MS Mincho" w:hAnsi="CG Times" w:cs="Times New Roman"/>
          <w:szCs w:val="20"/>
        </w:rPr>
      </w:pPr>
      <w:r w:rsidRPr="00BB015F">
        <w:rPr>
          <w:rFonts w:ascii="CG Times" w:eastAsia="MS Mincho" w:hAnsi="CG Times" w:cs="Times New Roman"/>
          <w:szCs w:val="20"/>
        </w:rPr>
        <w:t>Punimet për mirëmbajtjen dhe investimet për rrugët e brendshme të karrierave të gëlqerorit të gëlqerore Droje-Mamurras do të bëhen gjatë periudhës së mbetur deri në fund të shfrytëzimit minerar sipas nevojës.</w:t>
      </w:r>
    </w:p>
    <w:p w:rsidR="00BB015F" w:rsidRPr="00BB015F" w:rsidRDefault="00BB015F" w:rsidP="00BB015F">
      <w:pPr>
        <w:widowControl w:val="0"/>
        <w:spacing w:after="0" w:line="240" w:lineRule="auto"/>
        <w:ind w:firstLine="720"/>
        <w:jc w:val="both"/>
        <w:rPr>
          <w:rFonts w:ascii="CG Times" w:eastAsia="MS Mincho" w:hAnsi="CG Times" w:cs="Times New Roman"/>
          <w:szCs w:val="20"/>
        </w:rPr>
      </w:pPr>
      <w:proofErr w:type="gramStart"/>
      <w:r w:rsidRPr="00BB015F">
        <w:rPr>
          <w:rFonts w:ascii="CG Times" w:eastAsia="MS Mincho" w:hAnsi="CG Times" w:cs="Times New Roman"/>
          <w:szCs w:val="20"/>
        </w:rPr>
        <w:t>Vlera  e</w:t>
      </w:r>
      <w:proofErr w:type="gramEnd"/>
      <w:r w:rsidRPr="00BB015F">
        <w:rPr>
          <w:rFonts w:ascii="CG Times" w:eastAsia="MS Mincho" w:hAnsi="CG Times" w:cs="Times New Roman"/>
          <w:szCs w:val="20"/>
        </w:rPr>
        <w:t xml:space="preserve">  mirëmbajtjes  dhe  investimeve gjatë kësaj faze të tretë llogaritet mbi shumën prej 3000 000 në vit gjatë gjithë ekzistencës së aseteve.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Bilancet vjetore do të përdoren si dokumente për monitorimin e investimit.</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4</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Fillimi i ndërtimit</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Zotëruesi i lejes minerare duhet të fillojë ndërtimin e fabrikës për prodhimin e çimentos brenda 7 muajsh pas hyrjes në fuqi të kësaj marrëveshjeje. Një fillim i tillë do të kushtëzohet nga disponueshmëria e tokës për qëllimet e ndërtimit të fabrikës për kohëzgjatjen e kësaj leje minerare të zgjatur, si dhe dhënien e të gjitha lejeve dhe licencave të nevojshme për ndërtimin e fabrikës për prodhimin e çimentos nga të gjitha autoritetet kompetente.</w:t>
      </w:r>
    </w:p>
    <w:p w:rsidR="00BB015F" w:rsidRPr="00BB015F" w:rsidRDefault="00BB015F" w:rsidP="00BB015F">
      <w:pPr>
        <w:widowControl w:val="0"/>
        <w:spacing w:after="0" w:line="240" w:lineRule="auto"/>
        <w:ind w:firstLine="720"/>
        <w:jc w:val="both"/>
        <w:rPr>
          <w:rFonts w:ascii="CG Times" w:eastAsia="MS Mincho" w:hAnsi="CG Times" w:cs="Times New Roman"/>
          <w:sz w:val="16"/>
          <w:szCs w:val="20"/>
          <w:lang w:val="it-IT"/>
        </w:rPr>
      </w:pP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5</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Detyrimet dhe të drejtat e zotëruesit të lejes minerare</w:t>
      </w:r>
    </w:p>
    <w:p w:rsidR="00BB015F" w:rsidRPr="00BB015F" w:rsidRDefault="00BB015F" w:rsidP="00BB015F">
      <w:pPr>
        <w:widowControl w:val="0"/>
        <w:spacing w:after="0" w:line="240" w:lineRule="auto"/>
        <w:ind w:firstLine="720"/>
        <w:jc w:val="both"/>
        <w:rPr>
          <w:rFonts w:ascii="CG Times" w:eastAsia="MS Mincho" w:hAnsi="CG Times" w:cs="Times New Roman"/>
          <w:sz w:val="16"/>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Zotëruesi i lejes minerare është i detyruar:</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-Të zbatojë punimet për shfrytëzimin e karrierave në përputhje me projektin e investimit, sipas dispozitave të nenit 3, nëse autoritetet shtetërore kompetente nuk e kanë refuzuar padrejtësisht dhënien e të gjitha licencave dhe lejeve të nevojshme si për karrierat, ashtu edhe për fabrikën e prodhimin e çimentos.</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 xml:space="preserve">-Të sigurojë ecurinë normale dhe drejtimin e punimeve, ndërsa do të mbajë ministrinë </w:t>
      </w:r>
      <w:r w:rsidRPr="00BB015F">
        <w:rPr>
          <w:rFonts w:ascii="CG Times" w:eastAsia="MS Mincho" w:hAnsi="CG Times" w:cs="Times New Roman"/>
          <w:szCs w:val="20"/>
          <w:lang w:val="it-IT"/>
        </w:rPr>
        <w:lastRenderedPageBreak/>
        <w:t>vazhdimisht të informuar përsa i përket procesit minerar, në përputhje me kërkesat e legjislacionit minerar në fuqi.</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-Të paguajë të gjitha detyrimet fiskale, taksat dhe pagesa e tjera që burojnë nga zbatimi i këtij aktiviteti ekonomik në përputhje me legjislacionin në fuqi në Republikën e Shqipërisë.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-Të zbatojë të gjitha aktet ligjore dhe normative në fuqi për mbrojtjen e ambientit në Republikën e Shqipërisë.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Zotëruesi i lejes minerare ka të drejtë:</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Në përputhje me nenin 69 të ligjit nr.7796, datë 17.2.1994, i ndryshuar, palët me qëllim që të sigurojnë një zhvillim të mirëbalancuar të aktivitetit minerar të shfrytëzimit në Shqipëri (hapjen e një karriere për materiale ndërtimi) dhe mbrojtjen në mënyrë të përshtatshme të investimit të zotëruesit të lejes minerare dhe aktivitetin e zotëruesit të lejes minerare në kuadër të investimit për ndërtimin dhe vënien në funksionim të një fabrike për prodhimin e çimentos, bien dakord që zotëruesi i lejes minerare për një periudhë prej 99 vitesh nga firmosja e kësaj marrëveshjeje dhe aprovimi i saj nga Kuvendi i Shqipërisë do të ketë të drejtën eskluzive të ushtrojë këtë aktivitet shfrytëzimi minerar në zonën minerare, sipas përcaktimeve të mësipërme.</w:t>
      </w:r>
    </w:p>
    <w:p w:rsidR="00BB015F" w:rsidRPr="00BB015F" w:rsidRDefault="00BB015F" w:rsidP="00BB015F">
      <w:pPr>
        <w:widowControl w:val="0"/>
        <w:spacing w:after="0" w:line="240" w:lineRule="auto"/>
        <w:ind w:firstLine="720"/>
        <w:jc w:val="both"/>
        <w:rPr>
          <w:rFonts w:ascii="CG Times" w:eastAsia="MS Mincho" w:hAnsi="CG Times" w:cs="Times New Roman"/>
          <w:sz w:val="16"/>
          <w:szCs w:val="20"/>
          <w:lang w:val="it-IT"/>
        </w:rPr>
      </w:pP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6</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Të drejtat dhe detyrimet e Ministrisë së Ekonomisë, Tregtisë dhe Energjetikës</w:t>
      </w:r>
    </w:p>
    <w:p w:rsidR="00BB015F" w:rsidRPr="00BB015F" w:rsidRDefault="00BB015F" w:rsidP="00BB015F">
      <w:pPr>
        <w:widowControl w:val="0"/>
        <w:spacing w:after="0" w:line="240" w:lineRule="auto"/>
        <w:ind w:firstLine="720"/>
        <w:jc w:val="both"/>
        <w:rPr>
          <w:rFonts w:ascii="CG Times" w:eastAsia="MS Mincho" w:hAnsi="CG Times" w:cs="Times New Roman"/>
          <w:sz w:val="16"/>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-Ministria garanton se ajo ka kompetenca dhe autoritet ligjor të plotë për të firmosur këtë marrëveshje: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-Ministria garanton përdorim të pacenuar dhe të papenguar të sipërfaqeve të tokës, objekt i kësaj marrëveshjeje, për periudhën e vlefshmërisë së kësaj marrëveshjeje.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-Ministria garanton që sipërfaqet e karrierave do të jenë të lira nga pretendime të palëve të treta për ndonjë peng, pengesë apo barrë të çfarëdo lloji, bazuar në shkresën nr.371, datë 3.8.2007 të zyrës vendore të regjistrimit të pasurive të paluajtshme, Kurbin. Ministria merr përsipër që të ndihmojë Zotëruesin e lejes minerare për marrjen në rrugë ligjore të të gjitha lejeve dhe licencave për ndërtimin dhe vënien në funksionim të fabrikës për prodhimin e çimentos dhe të lidhjes rrugore të saj me karrierat dhe tregun, nga autoritetet shtetërore apo institucione të tjera nën kontrollin e tyre të drejtpërdrejtë dhe të ndihmojë që këto leje të jepen në përputhje me legjislacionin në fuqi.</w:t>
      </w:r>
    </w:p>
    <w:p w:rsidR="00BB015F" w:rsidRPr="00BB015F" w:rsidRDefault="00BB015F" w:rsidP="00BB015F">
      <w:pPr>
        <w:widowControl w:val="0"/>
        <w:spacing w:after="0" w:line="240" w:lineRule="auto"/>
        <w:ind w:firstLine="720"/>
        <w:jc w:val="both"/>
        <w:rPr>
          <w:rFonts w:ascii="CG Times" w:eastAsia="MS Mincho" w:hAnsi="CG Times" w:cs="Times New Roman"/>
          <w:sz w:val="14"/>
          <w:szCs w:val="20"/>
          <w:lang w:val="it-IT"/>
        </w:rPr>
      </w:pP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7</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Kohëzgjatja e shfrytëzimit minerar</w:t>
      </w:r>
    </w:p>
    <w:p w:rsidR="00BB015F" w:rsidRPr="00BB015F" w:rsidRDefault="00BB015F" w:rsidP="00BB015F">
      <w:pPr>
        <w:widowControl w:val="0"/>
        <w:spacing w:after="0" w:line="240" w:lineRule="auto"/>
        <w:ind w:firstLine="720"/>
        <w:jc w:val="both"/>
        <w:rPr>
          <w:rFonts w:ascii="CG Times" w:eastAsia="MS Mincho" w:hAnsi="CG Times" w:cs="Times New Roman"/>
          <w:sz w:val="16"/>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Ministria i garanton zotëruesit të lejes minerare të drejtën e shfrytëzimit të minerareve në zonën minerare për një kohëzgjatje prej 99 vitesh. Kjo periudhë kohore do të fillojë nga data e nënshkrimit të kësaj marrëveshjeje dhe aprovimit nga Kuvendi i Republikës së Shqipërisë.</w:t>
      </w: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8</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Programi i punimeve</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Zotëruesi i lejes minerare garanton se do të kryejë investimet e parashikuara në planin e ndërtimit dhe të shfrytëzimit me qëllim realizimin e objektit të kësaj marrëveshjeje. Projekti do të zbatohet sipas nenit 3 të kësaj marrëveshjeje dhe sipas planit përkatës të investimit të paraqitur.</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9</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Përfundimi i marrëveshjes së shfrytëzimit minerar</w:t>
      </w: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szCs w:val="20"/>
          <w:lang w:val="it-IT"/>
        </w:rPr>
      </w:pPr>
      <w:r w:rsidRPr="00BB015F">
        <w:rPr>
          <w:rFonts w:ascii="CG Times" w:eastAsia="MS Mincho" w:hAnsi="CG Times" w:cs="Times New Roman"/>
          <w:szCs w:val="20"/>
          <w:lang w:val="it-IT"/>
        </w:rPr>
        <w:t>Ministria mund ta zgjidhë këtë marrëveshje kur ajo gjykon se kanë ndodhur shkelje të vazhdueshme të detyrimeve të ndërmarra nga zotëruesi i lejes minerare, të tilla që mund të bëjnë të pamundur vijimin e punimeve sipas parashikimit në planin e shfrytëzimit minerar.</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Kur vihet re shkeljeje, ministria duhet ta njoftojë zotëruesin e lejes minerare rreth këtyre shkeljeve dhe të presë 30 ditë për një përgjigje shpjeguese.</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lastRenderedPageBreak/>
        <w:t>Mosplotësimi i ndonjërit nga detyrimet sipas kësaj marrëveshjeje nuk duhet të konsiderohet që është një shkelje e kësaj marrëveshjeje për sa kohë që kjo mospërmbushje vjen si pasojë e një ngjarje që konsiderohet si forcë madhore, dhe kur është provuar se pala e prekur nga kjo ngjarje a) ka marrë të gjitha masat parandaluese të arsyeshme, si dhe të gjitha hapat e nevojshme për të zbatuar termat dhe konditat e kësaj marrëveshjeje; dhe b) ka informuar menjëherë palën tjetër për ndodhinë e kësaj ngjarjeje.</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“Një ngjarje forcë madhore”, do të thotë çdo ngjarje ose rrethanë apo kombinim i tyre që pengon plotësisht apo pjesërisht secilës nga palët për plotësimin e detyrimeve sipas kësaj marrëveshjeje, vetëm nëse dhe në atë masë që një ngjarje apo rrethanë e tillë është përtej kontrollit të arsyeshëm direkt apo indirekt të palës së prekur, dhe nuk mund të ishte parandaluar nga çfarëdo masë të arsyeshme që kjo palë mund të kishte ndërmarrë.</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Ngjarja forca madhore përfshin ngjarjet në vijim, por pa u kufizuar vetëm me to, me kusht që ato të plotësojnë termat e sipërpërmendur:</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i) Çdo akt lufte (i deklaruar apo jo), luftë civile, pushtim, konflikt i armatosur apo veprim i armikut të jashtëm, kryengritja apo terrorizëm që përfshijnë apo ndikojnë në mënyrë të drejtpërdrejtë në Republikën e Shqipërisë;</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ii) Revolucioni, protesta, rebelim ose çdo lloj revolte civile, akte terrorizmi apo sabotazhi, të cilat në çdo rast përfshijnë apo ndikojnë direkt Republikën e Shqipërisë;</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iii) Greva të shpërndara gjerësisht dhe/ose në shkallë, politike, kombëtare;</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iv) Kontaminim bërthamor, kimi ose biologjik, të cilat direkt apo indirekt ndikojnë sipërfaqen objekt të kësaj marrëveshje, përveç rasteve kur shkaku i këtij kontaminimi vjen si rezultat i veprimeve të shoqërisë ose kontraktorëve të saj;</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v) Epidemitë ose infeksionet, të cilat direkt ose indirekt ndikojnë në zonën e koncesionit.</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Në raste vonesash të shkaktuara nga ministria ose nga ndonjë organ tjetër shtetëror, i cili kryen funksionet e tij në lidhje të drejtpërdrejtë me lëshimin e licencave dhe lejeve të tjera ndërtimore të nevojshme për ndërtimin dhe vënien në funksionim të fabrikës për prodhimin e çimentos ose vonesa të pajustifikuara të shkaktuara nga organe të tjera qeveritare gjatë kryerjes së funksioneve që lidhen me këtë marrëveshje dhe nuk janë nën kontrollin e shoqërisë, periudha e vonesës nuk do të llogaritet në kuadrin e afateve kohore të vendosura më sipër.</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Në rastet e forcës madhore, afate kohore të përmendura në nenin 3 të mësipërm për zotëruesin e lejes minerare do të shtyhen në përputhje me të, por në asnjë rast kjo nuk do të ndikojë në zgjatjen e periudhës së shfrytëzimit minerar, e cila mund të shtyhet vetëm sipas dispozitave të legjislacionit në fuqi.</w:t>
      </w:r>
    </w:p>
    <w:p w:rsidR="00BB015F" w:rsidRPr="00BB015F" w:rsidRDefault="00BB015F" w:rsidP="00BB015F">
      <w:pPr>
        <w:widowControl w:val="0"/>
        <w:spacing w:after="0" w:line="240" w:lineRule="auto"/>
        <w:jc w:val="center"/>
        <w:rPr>
          <w:rFonts w:ascii="CG Times" w:eastAsia="MS Mincho" w:hAnsi="CG Times" w:cs="Times New Roman"/>
          <w:szCs w:val="20"/>
          <w:lang w:val="it-IT"/>
        </w:rPr>
      </w:pPr>
      <w:r w:rsidRPr="00BB015F">
        <w:rPr>
          <w:rFonts w:ascii="CG Times" w:eastAsia="MS Mincho" w:hAnsi="CG Times" w:cs="Times New Roman"/>
          <w:szCs w:val="20"/>
          <w:lang w:val="it-IT"/>
        </w:rPr>
        <w:t>Neni 10</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it-IT"/>
        </w:rPr>
      </w:pPr>
      <w:r w:rsidRPr="00BB015F">
        <w:rPr>
          <w:rFonts w:ascii="CG Times" w:eastAsia="MS Mincho" w:hAnsi="CG Times" w:cs="Times New Roman"/>
          <w:b/>
          <w:szCs w:val="20"/>
          <w:lang w:val="it-IT"/>
        </w:rPr>
        <w:t>Kontrolli dhe investimi</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Ministria ka të drejtën dhe detyrimin që të kontrollojë rregullisht zbatimin e marrëveshjes sipas kushteve të parashikuara në të dhe në përputhje me detyrimet e saj që rrjedhin nga “Ligji Minerar i Shqipërisë” nr.7796, datë 17.2.1994.</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Ministria dhe zotëruesit e lejes minerare do të përcaktojnë së bashku mënyrën më të mirë të kontrollit, duke siguruar në të gjitha rastet që ky aktivitet nuk do të paraqesë ndërhyrje të paarsyeshme në zbatimin e projekteve. Zotëruesi i lejes minerare do të japë çdo shpjegim teknik që kërkohet.</w:t>
      </w:r>
    </w:p>
    <w:p w:rsidR="00BB015F" w:rsidRPr="00BB015F" w:rsidRDefault="00BB015F" w:rsidP="00BB015F">
      <w:pPr>
        <w:widowControl w:val="0"/>
        <w:spacing w:after="0" w:line="240" w:lineRule="auto"/>
        <w:ind w:firstLine="720"/>
        <w:jc w:val="both"/>
        <w:rPr>
          <w:rFonts w:ascii="CG Times" w:eastAsia="MS Mincho" w:hAnsi="CG Times" w:cs="Times New Roman"/>
          <w:lang w:val="it-IT"/>
        </w:rPr>
      </w:pPr>
      <w:r w:rsidRPr="00BB015F">
        <w:rPr>
          <w:rFonts w:ascii="CG Times" w:eastAsia="MS Mincho" w:hAnsi="CG Times" w:cs="Times New Roman"/>
          <w:lang w:val="it-IT"/>
        </w:rPr>
        <w:t>Zotëruesi i lejes minerare do të vërë në dispozicion të ministrisë pasqyrat financiare vjetore të tij, të hartuara në përputhje me standardet e kontabilitetit, me qëllim verifikimin e zbatimit të investimit sipas kësaj marrëveshjeje.</w:t>
      </w:r>
    </w:p>
    <w:p w:rsidR="00BB015F" w:rsidRPr="00BB015F" w:rsidRDefault="00BB015F" w:rsidP="00BB015F">
      <w:pPr>
        <w:widowControl w:val="0"/>
        <w:spacing w:after="0" w:line="240" w:lineRule="auto"/>
        <w:ind w:firstLine="720"/>
        <w:jc w:val="both"/>
        <w:rPr>
          <w:rFonts w:ascii="CG Times" w:eastAsia="MS Mincho" w:hAnsi="CG Times" w:cs="Times New Roman"/>
        </w:rPr>
      </w:pPr>
      <w:r w:rsidRPr="00BB015F">
        <w:rPr>
          <w:rFonts w:ascii="CG Times" w:eastAsia="MS Mincho" w:hAnsi="CG Times" w:cs="Times New Roman"/>
        </w:rPr>
        <w:t>Në çdo rast kur ministria identifikon shkelje, ajo do t’ia komunikojë me shkrim, në mënyrë mjaft të hollësishme, vërejtjet dhe gjetjet e saj zotëruesit të lejes minerare, me kërkesën që punimet duhet të vazhdohen sipas përcaktimeve të kësaj marrëveshjeje.</w:t>
      </w:r>
    </w:p>
    <w:p w:rsidR="00BB015F" w:rsidRPr="00BB015F" w:rsidRDefault="00BB015F" w:rsidP="00BB015F">
      <w:pPr>
        <w:widowControl w:val="0"/>
        <w:spacing w:after="0" w:line="240" w:lineRule="auto"/>
        <w:ind w:firstLine="720"/>
        <w:jc w:val="both"/>
        <w:rPr>
          <w:rFonts w:ascii="CG Times" w:eastAsia="MS Mincho" w:hAnsi="CG Times" w:cs="Times New Roman"/>
        </w:rPr>
      </w:pPr>
    </w:p>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Neni 11</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en-GB"/>
        </w:rPr>
      </w:pPr>
      <w:r w:rsidRPr="00BB015F">
        <w:rPr>
          <w:rFonts w:ascii="CG Times" w:eastAsia="MS Mincho" w:hAnsi="CG Times" w:cs="Times New Roman"/>
          <w:b/>
          <w:szCs w:val="20"/>
          <w:lang w:val="en-GB"/>
        </w:rPr>
        <w:t>Ligji aplikueshëm</w:t>
      </w:r>
    </w:p>
    <w:p w:rsidR="00BB015F" w:rsidRPr="00BB015F" w:rsidRDefault="00BB015F" w:rsidP="00BB015F">
      <w:pPr>
        <w:widowControl w:val="0"/>
        <w:spacing w:after="0" w:line="240" w:lineRule="auto"/>
        <w:ind w:firstLine="720"/>
        <w:jc w:val="both"/>
        <w:rPr>
          <w:rFonts w:ascii="CG Times" w:eastAsia="MS Mincho" w:hAnsi="CG Times" w:cs="Times New Roman"/>
        </w:rPr>
      </w:pPr>
    </w:p>
    <w:p w:rsidR="00BB015F" w:rsidRPr="00BB015F" w:rsidRDefault="00BB015F" w:rsidP="00BB015F">
      <w:pPr>
        <w:widowControl w:val="0"/>
        <w:spacing w:after="0" w:line="240" w:lineRule="auto"/>
        <w:ind w:firstLine="720"/>
        <w:jc w:val="both"/>
        <w:rPr>
          <w:rFonts w:ascii="CG Times" w:eastAsia="MS Mincho" w:hAnsi="CG Times" w:cs="Times New Roman"/>
        </w:rPr>
      </w:pPr>
      <w:proofErr w:type="gramStart"/>
      <w:r w:rsidRPr="00BB015F">
        <w:rPr>
          <w:rFonts w:ascii="CG Times" w:eastAsia="MS Mincho" w:hAnsi="CG Times" w:cs="Times New Roman"/>
        </w:rPr>
        <w:t>Kjo marrëveshje rregullohet nga legjislacioni shqiptar në fuqi.</w:t>
      </w:r>
      <w:proofErr w:type="gramEnd"/>
      <w:r w:rsidRPr="00BB015F">
        <w:rPr>
          <w:rFonts w:ascii="CG Times" w:eastAsia="MS Mincho" w:hAnsi="CG Times" w:cs="Times New Roman"/>
        </w:rPr>
        <w:t xml:space="preserve"> Ministria garanton se të drejtat e </w:t>
      </w:r>
      <w:r w:rsidRPr="00BB015F">
        <w:rPr>
          <w:rFonts w:ascii="CG Times" w:eastAsia="MS Mincho" w:hAnsi="CG Times" w:cs="Times New Roman"/>
        </w:rPr>
        <w:lastRenderedPageBreak/>
        <w:t>zotëruesit të lejes minerare sipas kësaj marrëveshjeje që lidhen me shfrytëzimin e karrierave për një periudhë prej 99 vitesh dhe përdorimi i tokës për një periudhë prej 99 vitesh do të zgjasë dhe do të vijojnë të qëndrojnë në fuqi, pavarësisht çdo ndryshimi të dispozitave ligjore që lidhen me to, të aplikuara në Shqipëri që do të hyjnë në fuqi pas hyrjes në fuqi të kësaj marrëveshjeje.</w:t>
      </w:r>
    </w:p>
    <w:p w:rsidR="00BB015F" w:rsidRPr="00BB015F" w:rsidRDefault="00BB015F" w:rsidP="00BB015F">
      <w:pPr>
        <w:widowControl w:val="0"/>
        <w:spacing w:after="0" w:line="240" w:lineRule="auto"/>
        <w:ind w:firstLine="720"/>
        <w:jc w:val="both"/>
        <w:rPr>
          <w:rFonts w:ascii="CG Times" w:eastAsia="MS Mincho" w:hAnsi="CG Times" w:cs="Times New Roman"/>
        </w:rPr>
      </w:pPr>
    </w:p>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Neni 12</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en-GB"/>
        </w:rPr>
      </w:pPr>
      <w:r w:rsidRPr="00BB015F">
        <w:rPr>
          <w:rFonts w:ascii="CG Times" w:eastAsia="MS Mincho" w:hAnsi="CG Times" w:cs="Times New Roman"/>
          <w:b/>
          <w:szCs w:val="20"/>
          <w:lang w:val="en-GB"/>
        </w:rPr>
        <w:t>Zgjidhja e mosmarrëveshjeve</w:t>
      </w:r>
    </w:p>
    <w:p w:rsidR="00BB015F" w:rsidRPr="00BB015F" w:rsidRDefault="00BB015F" w:rsidP="00BB015F">
      <w:pPr>
        <w:widowControl w:val="0"/>
        <w:spacing w:after="0" w:line="240" w:lineRule="auto"/>
        <w:ind w:firstLine="720"/>
        <w:jc w:val="both"/>
        <w:rPr>
          <w:rFonts w:ascii="CG Times" w:eastAsia="MS Mincho" w:hAnsi="CG Times" w:cs="Times New Roman"/>
        </w:rPr>
      </w:pPr>
    </w:p>
    <w:p w:rsidR="00BB015F" w:rsidRPr="00BB015F" w:rsidRDefault="00BB015F" w:rsidP="00BB015F">
      <w:pPr>
        <w:widowControl w:val="0"/>
        <w:spacing w:after="0" w:line="240" w:lineRule="auto"/>
        <w:ind w:firstLine="720"/>
        <w:jc w:val="both"/>
        <w:rPr>
          <w:rFonts w:ascii="CG Times" w:eastAsia="MS Mincho" w:hAnsi="CG Times" w:cs="Times New Roman"/>
        </w:rPr>
      </w:pPr>
      <w:r w:rsidRPr="00BB015F">
        <w:rPr>
          <w:rFonts w:ascii="CG Times" w:eastAsia="MS Mincho" w:hAnsi="CG Times" w:cs="Times New Roman"/>
        </w:rPr>
        <w:t>Në rastin e ndonjë mosmarrëveshje, e cila mund të lindë nga dhe në lidhje me këtë marrëveshje gjatë zbatimit të saj, e cila 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sipërpërmendura.</w:t>
      </w:r>
    </w:p>
    <w:p w:rsidR="00BB015F" w:rsidRPr="00BB015F" w:rsidRDefault="00BB015F" w:rsidP="00BB015F">
      <w:pPr>
        <w:widowControl w:val="0"/>
        <w:spacing w:after="0" w:line="240" w:lineRule="auto"/>
        <w:ind w:firstLine="720"/>
        <w:jc w:val="both"/>
        <w:rPr>
          <w:rFonts w:ascii="CG Times" w:eastAsia="MS Mincho" w:hAnsi="CG Times" w:cs="Times New Roman"/>
        </w:rPr>
      </w:pPr>
      <w:r w:rsidRPr="00BB015F">
        <w:rPr>
          <w:rFonts w:ascii="CG Times" w:eastAsia="MS Mincho" w:hAnsi="CG Times" w:cs="Times New Roman"/>
        </w:rPr>
        <w:t xml:space="preserve">Vendi i arbitrazhit do të jetë në </w:t>
      </w:r>
      <w:smartTag w:uri="urn:schemas-microsoft-com:office:smarttags" w:element="City">
        <w:smartTag w:uri="urn:schemas-microsoft-com:office:smarttags" w:element="place">
          <w:r w:rsidRPr="00BB015F">
            <w:rPr>
              <w:rFonts w:ascii="CG Times" w:eastAsia="MS Mincho" w:hAnsi="CG Times" w:cs="Times New Roman"/>
            </w:rPr>
            <w:t>Paris</w:t>
          </w:r>
        </w:smartTag>
      </w:smartTag>
      <w:r w:rsidRPr="00BB015F">
        <w:rPr>
          <w:rFonts w:ascii="CG Times" w:eastAsia="MS Mincho" w:hAnsi="CG Times" w:cs="Times New Roman"/>
        </w:rPr>
        <w:t>, Francë dhe gjuha e arbitrazhit do të jetë anglisht.</w:t>
      </w:r>
    </w:p>
    <w:p w:rsidR="00BB015F" w:rsidRPr="00BB015F" w:rsidRDefault="00BB015F" w:rsidP="00BB015F">
      <w:pPr>
        <w:widowControl w:val="0"/>
        <w:spacing w:after="0" w:line="240" w:lineRule="auto"/>
        <w:ind w:firstLine="720"/>
        <w:jc w:val="both"/>
        <w:rPr>
          <w:rFonts w:ascii="CG Times" w:eastAsia="MS Mincho" w:hAnsi="CG Times" w:cs="Times New Roman"/>
          <w:sz w:val="18"/>
        </w:rPr>
      </w:pPr>
    </w:p>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Neni 13</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en-GB"/>
        </w:rPr>
      </w:pPr>
      <w:r w:rsidRPr="00BB015F">
        <w:rPr>
          <w:rFonts w:ascii="CG Times" w:eastAsia="MS Mincho" w:hAnsi="CG Times" w:cs="Times New Roman"/>
          <w:b/>
          <w:szCs w:val="20"/>
          <w:lang w:val="en-GB"/>
        </w:rPr>
        <w:t>Bashkëpunimi</w:t>
      </w:r>
    </w:p>
    <w:p w:rsidR="00BB015F" w:rsidRPr="00BB015F" w:rsidRDefault="00BB015F" w:rsidP="00BB015F">
      <w:pPr>
        <w:widowControl w:val="0"/>
        <w:spacing w:after="0" w:line="240" w:lineRule="auto"/>
        <w:ind w:firstLine="720"/>
        <w:jc w:val="both"/>
        <w:rPr>
          <w:rFonts w:ascii="CG Times" w:eastAsia="MS Mincho" w:hAnsi="CG Times" w:cs="Times New Roman"/>
          <w:sz w:val="18"/>
        </w:rPr>
      </w:pPr>
    </w:p>
    <w:p w:rsidR="00BB015F" w:rsidRPr="00BB015F" w:rsidRDefault="00BB015F" w:rsidP="00BB015F">
      <w:pPr>
        <w:widowControl w:val="0"/>
        <w:spacing w:after="0" w:line="240" w:lineRule="auto"/>
        <w:ind w:firstLine="720"/>
        <w:jc w:val="both"/>
        <w:rPr>
          <w:rFonts w:ascii="CG Times" w:eastAsia="MS Mincho" w:hAnsi="CG Times" w:cs="Sylfaen"/>
        </w:rPr>
      </w:pPr>
      <w:proofErr w:type="gramStart"/>
      <w:r w:rsidRPr="00BB015F">
        <w:rPr>
          <w:rFonts w:ascii="CG Times" w:eastAsia="MS Mincho" w:hAnsi="CG Times" w:cs="Times New Roman"/>
        </w:rPr>
        <w:t>Ministria dhe zotëruesi i lejes minerare bien dakord që të bashkëpunojnë me qëllimin për të garantuar zbatimin e projektit si</w:t>
      </w:r>
      <w:r w:rsidRPr="00BB015F">
        <w:rPr>
          <w:rFonts w:ascii="CG Times" w:eastAsia="MS Mincho" w:hAnsi="CG Times" w:cs="Sylfaen"/>
        </w:rPr>
        <w:t>ç është përcaktuar në këtë marrëveshje.</w:t>
      </w:r>
      <w:proofErr w:type="gramEnd"/>
    </w:p>
    <w:p w:rsidR="00BB015F" w:rsidRPr="00BB015F" w:rsidRDefault="00BB015F" w:rsidP="00BB015F">
      <w:pPr>
        <w:widowControl w:val="0"/>
        <w:spacing w:after="0" w:line="240" w:lineRule="auto"/>
        <w:ind w:firstLine="720"/>
        <w:jc w:val="both"/>
        <w:rPr>
          <w:rFonts w:ascii="CG Times" w:eastAsia="MS Mincho" w:hAnsi="CG Times" w:cs="Sylfaen"/>
        </w:rPr>
      </w:pPr>
      <w:proofErr w:type="gramStart"/>
      <w:r w:rsidRPr="00BB015F">
        <w:rPr>
          <w:rFonts w:ascii="CG Times" w:eastAsia="MS Mincho" w:hAnsi="CG Times" w:cs="Sylfaen"/>
        </w:rPr>
        <w:t>Njoftimet dhe komunikimet e tjera ndërmjet palëve duhet të dërgohen në adresat respektive të palëve.</w:t>
      </w:r>
      <w:proofErr w:type="gramEnd"/>
    </w:p>
    <w:p w:rsidR="00BB015F" w:rsidRPr="00BB015F" w:rsidRDefault="00BB015F" w:rsidP="00BB015F">
      <w:pPr>
        <w:widowControl w:val="0"/>
        <w:spacing w:after="0" w:line="240" w:lineRule="auto"/>
        <w:ind w:firstLine="720"/>
        <w:jc w:val="both"/>
        <w:rPr>
          <w:rFonts w:ascii="CG Times" w:eastAsia="MS Mincho" w:hAnsi="CG Times" w:cs="Sylfaen"/>
          <w:sz w:val="18"/>
        </w:rPr>
      </w:pPr>
    </w:p>
    <w:p w:rsidR="00BB015F" w:rsidRPr="00BB015F" w:rsidRDefault="00BB015F" w:rsidP="00BB015F">
      <w:pPr>
        <w:widowControl w:val="0"/>
        <w:spacing w:after="0" w:line="240" w:lineRule="auto"/>
        <w:jc w:val="center"/>
        <w:rPr>
          <w:rFonts w:ascii="CG Times" w:eastAsia="MS Mincho" w:hAnsi="CG Times" w:cs="Times New Roman"/>
          <w:szCs w:val="20"/>
          <w:lang w:val="en-GB"/>
        </w:rPr>
      </w:pPr>
      <w:r w:rsidRPr="00BB015F">
        <w:rPr>
          <w:rFonts w:ascii="CG Times" w:eastAsia="MS Mincho" w:hAnsi="CG Times" w:cs="Times New Roman"/>
          <w:szCs w:val="20"/>
          <w:lang w:val="en-GB"/>
        </w:rPr>
        <w:t>Neni 14</w:t>
      </w:r>
    </w:p>
    <w:p w:rsidR="00BB015F" w:rsidRPr="00BB015F" w:rsidRDefault="00BB015F" w:rsidP="00BB015F">
      <w:pPr>
        <w:widowControl w:val="0"/>
        <w:spacing w:after="0" w:line="240" w:lineRule="auto"/>
        <w:jc w:val="center"/>
        <w:outlineLvl w:val="2"/>
        <w:rPr>
          <w:rFonts w:ascii="CG Times" w:eastAsia="MS Mincho" w:hAnsi="CG Times" w:cs="Times New Roman"/>
          <w:b/>
          <w:szCs w:val="20"/>
          <w:lang w:val="en-GB"/>
        </w:rPr>
      </w:pPr>
      <w:r w:rsidRPr="00BB015F">
        <w:rPr>
          <w:rFonts w:ascii="CG Times" w:eastAsia="MS Mincho" w:hAnsi="CG Times" w:cs="Times New Roman"/>
          <w:b/>
          <w:szCs w:val="20"/>
          <w:lang w:val="en-GB"/>
        </w:rPr>
        <w:t>Hyrja në fuqi</w:t>
      </w:r>
    </w:p>
    <w:p w:rsidR="00BB015F" w:rsidRPr="00BB015F" w:rsidRDefault="00BB015F" w:rsidP="00BB015F">
      <w:pPr>
        <w:widowControl w:val="0"/>
        <w:spacing w:after="0" w:line="240" w:lineRule="auto"/>
        <w:ind w:firstLine="720"/>
        <w:jc w:val="both"/>
        <w:rPr>
          <w:rFonts w:ascii="CG Times" w:eastAsia="MS Mincho" w:hAnsi="CG Times" w:cs="Sylfaen"/>
          <w:sz w:val="18"/>
        </w:rPr>
      </w:pPr>
    </w:p>
    <w:p w:rsidR="00BB015F" w:rsidRPr="00BB015F" w:rsidRDefault="00BB015F" w:rsidP="00BB015F">
      <w:pPr>
        <w:widowControl w:val="0"/>
        <w:spacing w:after="0" w:line="240" w:lineRule="auto"/>
        <w:ind w:firstLine="720"/>
        <w:jc w:val="both"/>
        <w:rPr>
          <w:rFonts w:ascii="CG Times" w:eastAsia="MS Mincho" w:hAnsi="CG Times" w:cs="Sylfaen"/>
        </w:rPr>
      </w:pPr>
      <w:r w:rsidRPr="00BB015F">
        <w:rPr>
          <w:rFonts w:ascii="CG Times" w:eastAsia="MS Mincho" w:hAnsi="CG Times" w:cs="Sylfaen"/>
        </w:rPr>
        <w:t>Kjo marrëveshje do të hyjë në fuqi pas firmosjes së saj nga palët, dhe pasi ajo të miratohet me vendim të Këshillit të Ministrave dhe më pas të miratohet nga Kuvendi i Shqipërisë, në përputhje me ligjin nr.7796, datë 17.2.1994, i ndryshuar.</w:t>
      </w:r>
    </w:p>
    <w:p w:rsidR="00BB015F" w:rsidRPr="00BB015F" w:rsidRDefault="00BB015F" w:rsidP="00BB015F">
      <w:pPr>
        <w:widowControl w:val="0"/>
        <w:spacing w:after="0" w:line="240" w:lineRule="auto"/>
        <w:ind w:firstLine="720"/>
        <w:jc w:val="both"/>
        <w:rPr>
          <w:rFonts w:ascii="CG Times" w:eastAsia="MS Mincho" w:hAnsi="CG Times" w:cs="Sylfaen"/>
          <w:lang w:val="it-IT"/>
        </w:rPr>
      </w:pPr>
      <w:r w:rsidRPr="00BB015F">
        <w:rPr>
          <w:rFonts w:ascii="CG Times" w:eastAsia="MS Mincho" w:hAnsi="CG Times" w:cs="Sylfaen"/>
          <w:lang w:val="it-IT"/>
        </w:rPr>
        <w:t>Aneksi nr.1</w:t>
      </w:r>
    </w:p>
    <w:p w:rsidR="00BB015F" w:rsidRPr="00BB015F" w:rsidRDefault="00BB015F" w:rsidP="00BB015F">
      <w:pPr>
        <w:widowControl w:val="0"/>
        <w:spacing w:after="0" w:line="240" w:lineRule="auto"/>
        <w:ind w:firstLine="720"/>
        <w:jc w:val="both"/>
        <w:rPr>
          <w:rFonts w:ascii="CG Times" w:eastAsia="MS Mincho" w:hAnsi="CG Times" w:cs="Sylfaen"/>
          <w:sz w:val="12"/>
          <w:lang w:val="it-IT"/>
        </w:rPr>
      </w:pPr>
    </w:p>
    <w:p w:rsidR="00BB015F" w:rsidRPr="00BB015F" w:rsidRDefault="00BB015F" w:rsidP="00BB015F">
      <w:pPr>
        <w:widowControl w:val="0"/>
        <w:spacing w:after="0" w:line="240" w:lineRule="auto"/>
        <w:ind w:firstLine="720"/>
        <w:jc w:val="center"/>
        <w:rPr>
          <w:rFonts w:ascii="CG Times" w:eastAsia="MS Mincho" w:hAnsi="CG Times" w:cs="Sylfaen"/>
          <w:b/>
          <w:lang w:val="it-IT"/>
        </w:rPr>
      </w:pPr>
      <w:r w:rsidRPr="00BB015F">
        <w:rPr>
          <w:rFonts w:ascii="CG Times" w:eastAsia="MS Mincho" w:hAnsi="CG Times" w:cs="Sylfaen"/>
          <w:b/>
          <w:lang w:val="it-IT"/>
        </w:rPr>
        <w:t>Koordinatat e zonës së shfrytëzimit dhënë me leje minerare nr.1048, datë 31.7.2007</w:t>
      </w:r>
    </w:p>
    <w:p w:rsidR="00BB015F" w:rsidRPr="00BB015F" w:rsidRDefault="00BB015F" w:rsidP="00BB015F">
      <w:pPr>
        <w:widowControl w:val="0"/>
        <w:spacing w:after="0" w:line="240" w:lineRule="auto"/>
        <w:ind w:firstLine="720"/>
        <w:jc w:val="both"/>
        <w:rPr>
          <w:rFonts w:ascii="CG Times" w:eastAsia="MS Mincho" w:hAnsi="CG Times" w:cs="Sylfaen"/>
          <w:sz w:val="14"/>
          <w:lang w:val="it-IT"/>
        </w:rPr>
      </w:pPr>
    </w:p>
    <w:tbl>
      <w:tblPr>
        <w:tblStyle w:val="xl67"/>
        <w:tblW w:w="0" w:type="auto"/>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223"/>
        <w:gridCol w:w="1657"/>
      </w:tblGrid>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nr.</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Y</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X</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43 92 632</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46 02 900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43 92 632</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46 03 120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43 92 785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46 03 120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43 92 785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46 03 105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5.</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43 92 835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46 03 105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6.</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43 92 835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46 03 155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7.</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43 92 785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46 03 155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8.</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43 92 785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46 03 140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9.</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43 92 632</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46 03 140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10.</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43 92 632</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46 03 470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11.</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43 92 525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46 03 675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12.</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43 92 200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46 03 750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13.</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43 92 170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46 03 850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14.</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43 92 000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46 03 870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15.</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43 91 800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46 04 000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16.</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43 91 800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46 04 400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17.</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43 91 880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46 04 450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18.</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43 91 920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46 04 425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19.</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43 92 065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46 04 425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lastRenderedPageBreak/>
              <w:t>20</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43 92 065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46 04 500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21.</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43 92 050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46 04 500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22</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43 92 050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46 04 600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23.</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43 92 250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46 04 800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24.</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43 92 350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46 04 800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25.</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43 92 475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46 04 700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26.</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43 92 575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46 04 675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27.</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46 04 700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28.</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46 04 750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29.</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43 92 690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46 04 775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30.</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43 92 800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46 04 780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31.</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43 92 810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46 04 585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32</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43 92 750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46 04 575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33.</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43 92 725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46 04 500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34.</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43 92 750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46 04 475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35.</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43 92 830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46 04 490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36.</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43 92 850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46 04 350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37.</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43 92 700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46 04 000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38.</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46 03 900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39.</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43 92 550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46 03 850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40.</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43 92 525</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46 03 700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41.</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43 92 650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46 03 475</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42.</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43 92 800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46 03 500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43 93 040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46 03 450</w:t>
            </w:r>
          </w:p>
        </w:tc>
      </w:tr>
      <w:tr w:rsidR="00BB015F" w:rsidRPr="00BB015F" w:rsidTr="00AC3BD5">
        <w:trPr>
          <w:jc w:val="center"/>
        </w:trPr>
        <w:tc>
          <w:tcPr>
            <w:tcW w:w="720"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44.</w:t>
            </w:r>
          </w:p>
        </w:tc>
        <w:tc>
          <w:tcPr>
            <w:tcW w:w="1223"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43 93 040</w:t>
            </w:r>
          </w:p>
        </w:tc>
        <w:tc>
          <w:tcPr>
            <w:tcW w:w="1657" w:type="dxa"/>
            <w:shd w:val="clear" w:color="auto" w:fill="auto"/>
          </w:tcPr>
          <w:p w:rsidR="00BB015F" w:rsidRPr="00BB015F" w:rsidRDefault="00BB015F" w:rsidP="00BB015F">
            <w:pPr>
              <w:widowControl w:val="0"/>
              <w:jc w:val="both"/>
              <w:rPr>
                <w:rFonts w:ascii="CG Times" w:eastAsia="MS Mincho" w:hAnsi="CG Times" w:cs="Sylfaen"/>
                <w:caps/>
                <w:sz w:val="17"/>
                <w:szCs w:val="17"/>
              </w:rPr>
            </w:pPr>
            <w:r w:rsidRPr="00BB015F">
              <w:rPr>
                <w:rFonts w:ascii="CG Times" w:eastAsia="MS Mincho" w:hAnsi="CG Times" w:cs="Sylfaen"/>
                <w:caps/>
                <w:sz w:val="17"/>
                <w:szCs w:val="17"/>
              </w:rPr>
              <w:t>46 02 900</w:t>
            </w:r>
          </w:p>
        </w:tc>
      </w:tr>
    </w:tbl>
    <w:p w:rsidR="00B52339" w:rsidRDefault="00B52339">
      <w:bookmarkStart w:id="0" w:name="_GoBack"/>
      <w:bookmarkEnd w:id="0"/>
    </w:p>
    <w:sectPr w:rsidR="00B523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IntenseQuote"/>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autoritetiemer"/>
      <w:lvlText w:val="%1."/>
      <w:lvlJc w:val="left"/>
      <w:pPr>
        <w:tabs>
          <w:tab w:val="num" w:pos="360"/>
        </w:tabs>
        <w:ind w:left="360" w:hanging="360"/>
      </w:pPr>
      <w:rPr>
        <w:rFonts w:hint="default"/>
      </w:rPr>
    </w:lvl>
    <w:lvl w:ilvl="1">
      <w:start w:val="1"/>
      <w:numFmt w:val="decimal"/>
      <w:pStyle w:val="CharChar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graph"/>
      <w:lvlText w:val="%2."/>
      <w:lvlJc w:val="left"/>
      <w:pPr>
        <w:tabs>
          <w:tab w:val="num" w:pos="720"/>
        </w:tabs>
        <w:ind w:left="720" w:hanging="720"/>
      </w:pPr>
      <w:rPr>
        <w:rFonts w:hint="default"/>
      </w:rPr>
    </w:lvl>
    <w:lvl w:ilvl="2">
      <w:start w:val="1"/>
      <w:numFmt w:val="lowerLetter"/>
      <w:pStyle w:val="ParagraphNumbering"/>
      <w:lvlText w:val="(%3)"/>
      <w:lvlJc w:val="left"/>
      <w:pPr>
        <w:tabs>
          <w:tab w:val="num" w:pos="1080"/>
        </w:tabs>
        <w:ind w:left="720" w:hanging="360"/>
      </w:pPr>
      <w:rPr>
        <w:rFonts w:hint="default"/>
      </w:rPr>
    </w:lvl>
    <w:lvl w:ilvl="3">
      <w:start w:val="1"/>
      <w:numFmt w:val="lowerRoman"/>
      <w:pStyle w:val="PDSHeading1"/>
      <w:lvlText w:val="(%4)"/>
      <w:lvlJc w:val="left"/>
      <w:pPr>
        <w:tabs>
          <w:tab w:val="num" w:pos="1800"/>
        </w:tabs>
        <w:ind w:left="1080" w:hanging="360"/>
      </w:pPr>
      <w:rPr>
        <w:rFonts w:hint="default"/>
      </w:rPr>
    </w:lvl>
    <w:lvl w:ilvl="4">
      <w:start w:val="1"/>
      <w:numFmt w:val="lowerLetter"/>
      <w:pStyle w:val="Stil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aratable"/>
      <w:lvlText w:val="%1.%2"/>
      <w:lvlJc w:val="left"/>
      <w:pPr>
        <w:tabs>
          <w:tab w:val="num" w:pos="720"/>
        </w:tabs>
        <w:ind w:left="720" w:hanging="720"/>
      </w:pPr>
      <w:rPr>
        <w:rFonts w:hint="default"/>
      </w:rPr>
    </w:lvl>
    <w:lvl w:ilvl="2">
      <w:start w:val="1"/>
      <w:numFmt w:val="lowerLetter"/>
      <w:pStyle w:val="PDSAnnexHeading"/>
      <w:lvlText w:val="(%3)"/>
      <w:lvlJc w:val="left"/>
      <w:pPr>
        <w:tabs>
          <w:tab w:val="num" w:pos="1440"/>
        </w:tabs>
        <w:ind w:left="1080" w:hanging="360"/>
      </w:pPr>
      <w:rPr>
        <w:rFonts w:hint="default"/>
      </w:rPr>
    </w:lvl>
    <w:lvl w:ilvl="3">
      <w:start w:val="1"/>
      <w:numFmt w:val="lowerRoman"/>
      <w:pStyle w:val="PDSHeading2"/>
      <w:lvlText w:val="(%4)"/>
      <w:lvlJc w:val="left"/>
      <w:pPr>
        <w:tabs>
          <w:tab w:val="num" w:pos="2160"/>
        </w:tabs>
        <w:ind w:left="1440" w:hanging="360"/>
      </w:pPr>
      <w:rPr>
        <w:rFonts w:hint="default"/>
      </w:rPr>
    </w:lvl>
    <w:lvl w:ilvl="4">
      <w:start w:val="1"/>
      <w:numFmt w:val="lowerLetter"/>
      <w:pStyle w:val="Style1"/>
      <w:lvlText w:val="%5."/>
      <w:lvlJc w:val="left"/>
      <w:pPr>
        <w:tabs>
          <w:tab w:val="num" w:pos="1800"/>
        </w:tabs>
        <w:ind w:left="1800" w:hanging="360"/>
      </w:pPr>
      <w:rPr>
        <w:rFonts w:hint="default"/>
      </w:rPr>
    </w:lvl>
    <w:lvl w:ilvl="5">
      <w:start w:val="1"/>
      <w:numFmt w:val="lowerRoman"/>
      <w:pStyle w:val="vendos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9A8"/>
    <w:rsid w:val="001C2483"/>
    <w:rsid w:val="001F3D82"/>
    <w:rsid w:val="004A3049"/>
    <w:rsid w:val="0074098C"/>
    <w:rsid w:val="009B0747"/>
    <w:rsid w:val="00B52339"/>
    <w:rsid w:val="00BB015F"/>
    <w:rsid w:val="00ED4E65"/>
    <w:rsid w:val="00F569A8"/>
    <w:rsid w:val="00FB1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B015F"/>
    <w:pPr>
      <w:keepNext/>
      <w:spacing w:before="240" w:after="60"/>
      <w:outlineLvl w:val="0"/>
    </w:pPr>
    <w:rPr>
      <w:rFonts w:ascii="Arial" w:eastAsia="Calibri" w:hAnsi="Arial" w:cs="Arial"/>
      <w:b/>
      <w:bCs/>
      <w:kern w:val="32"/>
      <w:sz w:val="32"/>
      <w:szCs w:val="32"/>
      <w:lang w:bidi="en-US"/>
    </w:rPr>
  </w:style>
  <w:style w:type="paragraph" w:styleId="Heading2">
    <w:name w:val="heading 2"/>
    <w:basedOn w:val="Normal"/>
    <w:next w:val="Normal"/>
    <w:link w:val="Heading2Char"/>
    <w:qFormat/>
    <w:rsid w:val="00BB015F"/>
    <w:pPr>
      <w:spacing w:before="200" w:after="0"/>
      <w:outlineLvl w:val="1"/>
    </w:pPr>
    <w:rPr>
      <w:rFonts w:ascii="Cambria" w:eastAsia="Times New Roman" w:hAnsi="Cambria" w:cs="Times New Roman"/>
      <w:b/>
      <w:bCs/>
      <w:sz w:val="26"/>
      <w:szCs w:val="26"/>
      <w:lang w:bidi="en-US"/>
    </w:rPr>
  </w:style>
  <w:style w:type="paragraph" w:styleId="Heading3">
    <w:name w:val="heading 3"/>
    <w:basedOn w:val="Normal"/>
    <w:next w:val="Normal"/>
    <w:link w:val="Heading3Char"/>
    <w:qFormat/>
    <w:rsid w:val="00BB015F"/>
    <w:pPr>
      <w:spacing w:before="200" w:after="0" w:line="271" w:lineRule="auto"/>
      <w:outlineLvl w:val="2"/>
    </w:pPr>
    <w:rPr>
      <w:rFonts w:ascii="Cambria" w:eastAsia="Times New Roman" w:hAnsi="Cambria" w:cs="Times New Roman"/>
      <w:b/>
      <w:bCs/>
      <w:lang w:bidi="en-US"/>
    </w:rPr>
  </w:style>
  <w:style w:type="paragraph" w:styleId="Heading4">
    <w:name w:val="heading 4"/>
    <w:basedOn w:val="Normal"/>
    <w:next w:val="Normal"/>
    <w:link w:val="Heading4Char"/>
    <w:qFormat/>
    <w:rsid w:val="00BB015F"/>
    <w:pPr>
      <w:spacing w:before="200" w:after="0"/>
      <w:outlineLvl w:val="3"/>
    </w:pPr>
    <w:rPr>
      <w:rFonts w:ascii="Cambria" w:eastAsia="Times New Roman" w:hAnsi="Cambria" w:cs="Times New Roman"/>
      <w:b/>
      <w:bCs/>
      <w:i/>
      <w:iCs/>
      <w:lang w:bidi="en-US"/>
    </w:rPr>
  </w:style>
  <w:style w:type="paragraph" w:styleId="Heading5">
    <w:name w:val="heading 5"/>
    <w:basedOn w:val="Normal"/>
    <w:next w:val="Normal"/>
    <w:link w:val="Heading5Char"/>
    <w:qFormat/>
    <w:rsid w:val="00BB015F"/>
    <w:pPr>
      <w:spacing w:before="200" w:after="0"/>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qFormat/>
    <w:rsid w:val="00BB015F"/>
    <w:pPr>
      <w:spacing w:after="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qFormat/>
    <w:rsid w:val="00BB015F"/>
    <w:pPr>
      <w:spacing w:after="0"/>
      <w:outlineLvl w:val="6"/>
    </w:pPr>
    <w:rPr>
      <w:rFonts w:ascii="Cambria" w:eastAsia="Times New Roman" w:hAnsi="Cambria" w:cs="Times New Roman"/>
      <w:i/>
      <w:iCs/>
      <w:lang w:bidi="en-US"/>
    </w:rPr>
  </w:style>
  <w:style w:type="paragraph" w:styleId="Heading8">
    <w:name w:val="heading 8"/>
    <w:basedOn w:val="Normal"/>
    <w:next w:val="Normal"/>
    <w:link w:val="Heading8Char"/>
    <w:qFormat/>
    <w:rsid w:val="00BB015F"/>
    <w:pPr>
      <w:spacing w:after="0"/>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qFormat/>
    <w:rsid w:val="00BB015F"/>
    <w:pPr>
      <w:spacing w:after="0"/>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F3D82"/>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utoriteti">
    <w:name w:val="Autoriteti"/>
    <w:next w:val="Normal"/>
    <w:rsid w:val="001F3D82"/>
    <w:pPr>
      <w:keepNext/>
      <w:widowControl w:val="0"/>
      <w:spacing w:after="0" w:line="240" w:lineRule="auto"/>
      <w:jc w:val="right"/>
    </w:pPr>
    <w:rPr>
      <w:rFonts w:ascii="CG Times" w:eastAsia="MS Mincho" w:hAnsi="CG Times" w:cs="Times New Roman"/>
      <w:caps/>
      <w:lang w:val="en-GB"/>
    </w:rPr>
  </w:style>
  <w:style w:type="paragraph" w:customStyle="1" w:styleId="AutoritetiEmer0">
    <w:name w:val="Autoriteti_Emer"/>
    <w:next w:val="Normal"/>
    <w:rsid w:val="001F3D82"/>
    <w:pPr>
      <w:widowControl w:val="0"/>
      <w:spacing w:after="0" w:line="240" w:lineRule="auto"/>
      <w:jc w:val="right"/>
    </w:pPr>
    <w:rPr>
      <w:rFonts w:ascii="CG Times" w:eastAsia="MS Mincho" w:hAnsi="CG Times" w:cs="Times New Roman"/>
      <w:b/>
      <w:lang w:val="en-GB"/>
    </w:rPr>
  </w:style>
  <w:style w:type="paragraph" w:customStyle="1" w:styleId="BazLigjPropozues">
    <w:name w:val="Baz_Ligj_Propozues"/>
    <w:rsid w:val="001F3D82"/>
    <w:pPr>
      <w:keepNext/>
      <w:widowControl w:val="0"/>
      <w:spacing w:after="0" w:line="240" w:lineRule="auto"/>
      <w:ind w:firstLine="720"/>
      <w:jc w:val="both"/>
    </w:pPr>
    <w:rPr>
      <w:rFonts w:ascii="CG Times" w:eastAsia="MS Mincho" w:hAnsi="CG Times" w:cs="Times New Roman"/>
      <w:color w:val="000000"/>
      <w:lang w:val="en-GB"/>
    </w:rPr>
  </w:style>
  <w:style w:type="paragraph" w:customStyle="1" w:styleId="NumriData">
    <w:name w:val="Numri_Data"/>
    <w:next w:val="Normal"/>
    <w:rsid w:val="001F3D82"/>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rsid w:val="001F3D82"/>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link w:val="TitulliChar"/>
    <w:rsid w:val="001F3D82"/>
    <w:pPr>
      <w:keepNext/>
      <w:widowControl w:val="0"/>
      <w:spacing w:after="0" w:line="240" w:lineRule="auto"/>
      <w:jc w:val="center"/>
      <w:outlineLvl w:val="1"/>
    </w:pPr>
    <w:rPr>
      <w:rFonts w:ascii="CG Times" w:eastAsia="MS Mincho" w:hAnsi="CG Times" w:cs="Times New Roman"/>
      <w:b/>
      <w:caps/>
      <w:lang w:val="en-GB"/>
    </w:rPr>
  </w:style>
  <w:style w:type="paragraph" w:customStyle="1" w:styleId="VENDOSI0">
    <w:name w:val="VENDOSI"/>
    <w:next w:val="Normal"/>
    <w:rsid w:val="001F3D82"/>
    <w:pPr>
      <w:keepNext/>
      <w:widowControl w:val="0"/>
      <w:spacing w:after="0" w:line="240" w:lineRule="auto"/>
      <w:jc w:val="center"/>
    </w:pPr>
    <w:rPr>
      <w:rFonts w:ascii="CG Times" w:eastAsia="MS Mincho" w:hAnsi="CG Times" w:cs="Times New Roman"/>
      <w:caps/>
      <w:lang w:val="en-GB"/>
    </w:rPr>
  </w:style>
  <w:style w:type="character" w:customStyle="1" w:styleId="TitulliChar">
    <w:name w:val="Titulli Char"/>
    <w:basedOn w:val="DefaultParagraphFont"/>
    <w:link w:val="Titulli"/>
    <w:rsid w:val="001F3D82"/>
    <w:rPr>
      <w:rFonts w:ascii="CG Times" w:eastAsia="MS Mincho" w:hAnsi="CG Times" w:cs="Times New Roman"/>
      <w:b/>
      <w:caps/>
      <w:lang w:val="en-GB"/>
    </w:rPr>
  </w:style>
  <w:style w:type="paragraph" w:styleId="BalloonText">
    <w:name w:val="Balloon Text"/>
    <w:basedOn w:val="Normal"/>
    <w:link w:val="BalloonTextChar"/>
    <w:uiPriority w:val="99"/>
    <w:semiHidden/>
    <w:unhideWhenUsed/>
    <w:rsid w:val="00B52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339"/>
    <w:rPr>
      <w:rFonts w:ascii="Tahoma" w:hAnsi="Tahoma" w:cs="Tahoma"/>
      <w:sz w:val="16"/>
      <w:szCs w:val="16"/>
    </w:rPr>
  </w:style>
  <w:style w:type="character" w:customStyle="1" w:styleId="Heading1Char">
    <w:name w:val="Heading 1 Char"/>
    <w:basedOn w:val="DefaultParagraphFont"/>
    <w:link w:val="Heading1"/>
    <w:rsid w:val="00BB015F"/>
    <w:rPr>
      <w:rFonts w:ascii="Arial" w:eastAsia="Calibri" w:hAnsi="Arial" w:cs="Arial"/>
      <w:b/>
      <w:bCs/>
      <w:kern w:val="32"/>
      <w:sz w:val="32"/>
      <w:szCs w:val="32"/>
      <w:lang w:bidi="en-US"/>
    </w:rPr>
  </w:style>
  <w:style w:type="character" w:customStyle="1" w:styleId="Heading2Char">
    <w:name w:val="Heading 2 Char"/>
    <w:basedOn w:val="DefaultParagraphFont"/>
    <w:link w:val="Heading2"/>
    <w:rsid w:val="00BB015F"/>
    <w:rPr>
      <w:rFonts w:ascii="Cambria" w:eastAsia="Times New Roman" w:hAnsi="Cambria" w:cs="Times New Roman"/>
      <w:b/>
      <w:bCs/>
      <w:sz w:val="26"/>
      <w:szCs w:val="26"/>
      <w:lang w:bidi="en-US"/>
    </w:rPr>
  </w:style>
  <w:style w:type="character" w:customStyle="1" w:styleId="Heading3Char">
    <w:name w:val="Heading 3 Char"/>
    <w:basedOn w:val="DefaultParagraphFont"/>
    <w:link w:val="Heading3"/>
    <w:rsid w:val="00BB015F"/>
    <w:rPr>
      <w:rFonts w:ascii="Cambria" w:eastAsia="Times New Roman" w:hAnsi="Cambria" w:cs="Times New Roman"/>
      <w:b/>
      <w:bCs/>
      <w:lang w:bidi="en-US"/>
    </w:rPr>
  </w:style>
  <w:style w:type="character" w:customStyle="1" w:styleId="Heading4Char">
    <w:name w:val="Heading 4 Char"/>
    <w:basedOn w:val="DefaultParagraphFont"/>
    <w:link w:val="Heading4"/>
    <w:rsid w:val="00BB015F"/>
    <w:rPr>
      <w:rFonts w:ascii="Cambria" w:eastAsia="Times New Roman" w:hAnsi="Cambria" w:cs="Times New Roman"/>
      <w:b/>
      <w:bCs/>
      <w:i/>
      <w:iCs/>
      <w:lang w:bidi="en-US"/>
    </w:rPr>
  </w:style>
  <w:style w:type="character" w:customStyle="1" w:styleId="Heading5Char">
    <w:name w:val="Heading 5 Char"/>
    <w:basedOn w:val="DefaultParagraphFont"/>
    <w:link w:val="Heading5"/>
    <w:rsid w:val="00BB015F"/>
    <w:rPr>
      <w:rFonts w:ascii="Cambria" w:eastAsia="Times New Roman" w:hAnsi="Cambria" w:cs="Times New Roman"/>
      <w:b/>
      <w:bCs/>
      <w:color w:val="7F7F7F"/>
      <w:lang w:bidi="en-US"/>
    </w:rPr>
  </w:style>
  <w:style w:type="character" w:customStyle="1" w:styleId="Heading6Char">
    <w:name w:val="Heading 6 Char"/>
    <w:basedOn w:val="DefaultParagraphFont"/>
    <w:link w:val="Heading6"/>
    <w:rsid w:val="00BB015F"/>
    <w:rPr>
      <w:rFonts w:ascii="Cambria" w:eastAsia="Times New Roman" w:hAnsi="Cambria" w:cs="Times New Roman"/>
      <w:b/>
      <w:bCs/>
      <w:i/>
      <w:iCs/>
      <w:color w:val="7F7F7F"/>
      <w:lang w:bidi="en-US"/>
    </w:rPr>
  </w:style>
  <w:style w:type="character" w:customStyle="1" w:styleId="Heading7Char">
    <w:name w:val="Heading 7 Char"/>
    <w:basedOn w:val="DefaultParagraphFont"/>
    <w:link w:val="Heading7"/>
    <w:rsid w:val="00BB015F"/>
    <w:rPr>
      <w:rFonts w:ascii="Cambria" w:eastAsia="Times New Roman" w:hAnsi="Cambria" w:cs="Times New Roman"/>
      <w:i/>
      <w:iCs/>
      <w:lang w:bidi="en-US"/>
    </w:rPr>
  </w:style>
  <w:style w:type="character" w:customStyle="1" w:styleId="Heading8Char">
    <w:name w:val="Heading 8 Char"/>
    <w:basedOn w:val="DefaultParagraphFont"/>
    <w:link w:val="Heading8"/>
    <w:rsid w:val="00BB015F"/>
    <w:rPr>
      <w:rFonts w:ascii="Cambria" w:eastAsia="Times New Roman" w:hAnsi="Cambria" w:cs="Times New Roman"/>
      <w:sz w:val="20"/>
      <w:szCs w:val="20"/>
      <w:lang w:bidi="en-US"/>
    </w:rPr>
  </w:style>
  <w:style w:type="character" w:customStyle="1" w:styleId="Heading9Char">
    <w:name w:val="Heading 9 Char"/>
    <w:basedOn w:val="DefaultParagraphFont"/>
    <w:link w:val="Heading9"/>
    <w:rsid w:val="00BB015F"/>
    <w:rPr>
      <w:rFonts w:ascii="Cambria" w:eastAsia="Times New Roman" w:hAnsi="Cambria" w:cs="Times New Roman"/>
      <w:i/>
      <w:iCs/>
      <w:spacing w:val="5"/>
      <w:sz w:val="20"/>
      <w:szCs w:val="20"/>
      <w:lang w:bidi="en-US"/>
    </w:rPr>
  </w:style>
  <w:style w:type="numbering" w:customStyle="1" w:styleId="NoList1">
    <w:name w:val="No List1"/>
    <w:next w:val="NoList"/>
    <w:semiHidden/>
    <w:rsid w:val="00BB015F"/>
  </w:style>
  <w:style w:type="paragraph" w:customStyle="1" w:styleId="Char">
    <w:name w:val=" Char"/>
    <w:basedOn w:val="Normal"/>
    <w:rsid w:val="00BB015F"/>
    <w:pPr>
      <w:spacing w:after="160" w:line="240" w:lineRule="exact"/>
    </w:pPr>
    <w:rPr>
      <w:rFonts w:ascii="Tahoma" w:eastAsia="MS Mincho" w:hAnsi="Tahoma" w:cs="Times New Roman"/>
      <w:sz w:val="20"/>
      <w:szCs w:val="20"/>
      <w:lang w:val="sq-AL" w:eastAsia="en-GB" w:bidi="en-US"/>
    </w:rPr>
  </w:style>
  <w:style w:type="paragraph" w:customStyle="1" w:styleId="ADDRESS">
    <w:name w:val="ADDRESS"/>
    <w:basedOn w:val="Normal"/>
    <w:rsid w:val="00BB015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Times New Roman"/>
      <w:sz w:val="20"/>
      <w:szCs w:val="20"/>
      <w:lang w:val="en-GB" w:eastAsia="tr-TR" w:bidi="en-US"/>
    </w:rPr>
  </w:style>
  <w:style w:type="paragraph" w:customStyle="1" w:styleId="Aneksi">
    <w:name w:val="Aneksi"/>
    <w:next w:val="Normal"/>
    <w:rsid w:val="00BB015F"/>
    <w:pPr>
      <w:spacing w:after="0" w:line="240" w:lineRule="auto"/>
    </w:pPr>
    <w:rPr>
      <w:rFonts w:ascii="CG Times" w:eastAsia="MS Mincho" w:hAnsi="CG Times" w:cs="Times New Roman"/>
      <w:szCs w:val="20"/>
      <w:lang w:val="en-GB"/>
    </w:rPr>
  </w:style>
  <w:style w:type="paragraph" w:customStyle="1" w:styleId="AneksiNr">
    <w:name w:val="Aneksi_Nr"/>
    <w:next w:val="Normal"/>
    <w:rsid w:val="00BB015F"/>
    <w:pPr>
      <w:keepNext/>
      <w:widowControl w:val="0"/>
      <w:spacing w:after="0" w:line="240" w:lineRule="auto"/>
      <w:jc w:val="center"/>
    </w:pPr>
    <w:rPr>
      <w:rFonts w:ascii="CG Times" w:eastAsia="MS Mincho" w:hAnsi="CG Times" w:cs="Times New Roman"/>
      <w:caps/>
      <w:lang w:val="en-GB"/>
    </w:rPr>
  </w:style>
  <w:style w:type="paragraph" w:customStyle="1" w:styleId="AneksiTitull">
    <w:name w:val="Aneksi_Titull"/>
    <w:next w:val="Normal"/>
    <w:rsid w:val="00BB015F"/>
    <w:pPr>
      <w:spacing w:after="0" w:line="240" w:lineRule="auto"/>
      <w:jc w:val="center"/>
    </w:pPr>
    <w:rPr>
      <w:rFonts w:ascii="CG Times" w:eastAsia="MS Mincho" w:hAnsi="CG Times" w:cs="Times New Roman"/>
      <w:sz w:val="24"/>
      <w:szCs w:val="24"/>
      <w:lang w:val="en-GB"/>
    </w:rPr>
  </w:style>
  <w:style w:type="character" w:customStyle="1" w:styleId="apple-converted-space">
    <w:name w:val="apple-converted-space"/>
    <w:basedOn w:val="DefaultParagraphFont"/>
    <w:rsid w:val="00BB015F"/>
  </w:style>
  <w:style w:type="character" w:customStyle="1" w:styleId="AutoritetiEmerCharChar">
    <w:name w:val="Autoriteti_Emer Char Char"/>
    <w:basedOn w:val="DefaultParagraphFont"/>
    <w:rsid w:val="00BB015F"/>
    <w:rPr>
      <w:rFonts w:ascii="CG Times" w:eastAsia="MS Mincho" w:hAnsi="CG Times"/>
      <w:b/>
      <w:sz w:val="22"/>
      <w:szCs w:val="22"/>
      <w:lang w:val="en-GB" w:eastAsia="en-US" w:bidi="ar-SA"/>
    </w:rPr>
  </w:style>
  <w:style w:type="paragraph" w:customStyle="1" w:styleId="bazligjpropozues0">
    <w:name w:val="bazligjpropozues"/>
    <w:basedOn w:val="Normal"/>
    <w:rsid w:val="00BB015F"/>
    <w:pPr>
      <w:spacing w:before="100" w:beforeAutospacing="1" w:after="100" w:afterAutospacing="1"/>
    </w:pPr>
    <w:rPr>
      <w:rFonts w:ascii="Calibri" w:eastAsia="MS Mincho" w:hAnsi="Calibri" w:cs="Times New Roman"/>
      <w:lang w:val="sq-AL" w:eastAsia="tr-TR" w:bidi="en-US"/>
    </w:rPr>
  </w:style>
  <w:style w:type="paragraph" w:customStyle="1" w:styleId="bcpara">
    <w:name w:val="bc para"/>
    <w:basedOn w:val="Normal"/>
    <w:rsid w:val="00BB015F"/>
    <w:pPr>
      <w:spacing w:after="240" w:line="240" w:lineRule="atLeast"/>
      <w:ind w:left="1134"/>
      <w:jc w:val="both"/>
    </w:pPr>
    <w:rPr>
      <w:rFonts w:ascii="Arial" w:eastAsia="MS Mincho" w:hAnsi="Arial" w:cs="Times New Roman"/>
      <w:noProof/>
      <w:sz w:val="20"/>
      <w:szCs w:val="20"/>
      <w:lang w:val="en-GB" w:eastAsia="tr-TR" w:bidi="en-US"/>
    </w:rPr>
  </w:style>
  <w:style w:type="paragraph" w:customStyle="1" w:styleId="bcparaa">
    <w:name w:val="bc para (a)"/>
    <w:basedOn w:val="Normal"/>
    <w:rsid w:val="00BB015F"/>
    <w:pPr>
      <w:tabs>
        <w:tab w:val="left" w:pos="1843"/>
      </w:tabs>
      <w:spacing w:after="240" w:line="240" w:lineRule="atLeast"/>
      <w:ind w:left="1843" w:hanging="709"/>
      <w:jc w:val="both"/>
    </w:pPr>
    <w:rPr>
      <w:rFonts w:ascii="Arial" w:eastAsia="MS Mincho" w:hAnsi="Arial" w:cs="Times New Roman"/>
      <w:noProof/>
      <w:sz w:val="20"/>
      <w:szCs w:val="20"/>
      <w:lang w:val="nl-NL" w:eastAsia="tr-TR" w:bidi="en-US"/>
    </w:rPr>
  </w:style>
  <w:style w:type="paragraph" w:customStyle="1" w:styleId="bcverylastpara">
    <w:name w:val="bc very last para"/>
    <w:basedOn w:val="Normal"/>
    <w:rsid w:val="00BB015F"/>
    <w:pPr>
      <w:spacing w:after="720"/>
      <w:ind w:left="1134"/>
      <w:jc w:val="both"/>
    </w:pPr>
    <w:rPr>
      <w:rFonts w:ascii="Arial" w:eastAsia="MS Mincho" w:hAnsi="Arial" w:cs="Times New Roman"/>
      <w:sz w:val="20"/>
      <w:szCs w:val="20"/>
      <w:lang w:val="en-GB" w:eastAsia="tr-TR" w:bidi="en-US"/>
    </w:rPr>
  </w:style>
  <w:style w:type="paragraph" w:customStyle="1" w:styleId="bcverylastparaa">
    <w:name w:val="bc very last para (a)"/>
    <w:basedOn w:val="Normal"/>
    <w:rsid w:val="00BB015F"/>
    <w:pPr>
      <w:spacing w:after="720"/>
      <w:ind w:left="1843" w:hanging="709"/>
      <w:jc w:val="both"/>
    </w:pPr>
    <w:rPr>
      <w:rFonts w:ascii="Arial" w:eastAsia="MS Mincho" w:hAnsi="Arial" w:cs="Times New Roman"/>
      <w:noProof/>
      <w:sz w:val="20"/>
      <w:szCs w:val="20"/>
      <w:lang w:val="en-GB" w:eastAsia="tr-TR" w:bidi="en-US"/>
    </w:rPr>
  </w:style>
  <w:style w:type="paragraph" w:customStyle="1" w:styleId="Bllok">
    <w:name w:val="Bllok"/>
    <w:next w:val="Normal"/>
    <w:rsid w:val="00BB015F"/>
    <w:pPr>
      <w:spacing w:after="0" w:line="240" w:lineRule="auto"/>
      <w:jc w:val="center"/>
    </w:pPr>
    <w:rPr>
      <w:rFonts w:ascii="CG Times" w:eastAsia="MS Mincho" w:hAnsi="CG Times" w:cs="Times New Roman"/>
      <w:caps/>
      <w:lang w:val="en-GB"/>
    </w:rPr>
  </w:style>
  <w:style w:type="paragraph" w:customStyle="1" w:styleId="Char0">
    <w:name w:val="Char"/>
    <w:basedOn w:val="Normal"/>
    <w:rsid w:val="00BB015F"/>
    <w:pPr>
      <w:spacing w:after="160" w:line="240" w:lineRule="exact"/>
    </w:pPr>
    <w:rPr>
      <w:rFonts w:ascii="Tahoma" w:eastAsia="MS Mincho" w:hAnsi="Tahoma" w:cs="Times New Roman"/>
      <w:sz w:val="20"/>
      <w:szCs w:val="20"/>
      <w:lang w:val="en-GB" w:eastAsia="en-GB" w:bidi="en-US"/>
    </w:rPr>
  </w:style>
  <w:style w:type="paragraph" w:customStyle="1" w:styleId="CM43">
    <w:name w:val="CM43"/>
    <w:basedOn w:val="Normal"/>
    <w:next w:val="Normal"/>
    <w:rsid w:val="00BB015F"/>
    <w:pPr>
      <w:widowControl w:val="0"/>
      <w:autoSpaceDE w:val="0"/>
      <w:autoSpaceDN w:val="0"/>
      <w:adjustRightInd w:val="0"/>
    </w:pPr>
    <w:rPr>
      <w:rFonts w:ascii="Calibri" w:eastAsia="MS Mincho" w:hAnsi="Calibri" w:cs="Times New Roman"/>
      <w:lang w:val="sq-AL" w:eastAsia="tr-TR" w:bidi="en-US"/>
    </w:rPr>
  </w:style>
  <w:style w:type="paragraph" w:customStyle="1" w:styleId="CM5">
    <w:name w:val="CM5"/>
    <w:basedOn w:val="Normal"/>
    <w:next w:val="Normal"/>
    <w:rsid w:val="00BB015F"/>
    <w:pPr>
      <w:widowControl w:val="0"/>
      <w:autoSpaceDE w:val="0"/>
      <w:autoSpaceDN w:val="0"/>
      <w:adjustRightInd w:val="0"/>
    </w:pPr>
    <w:rPr>
      <w:rFonts w:ascii="Calibri" w:eastAsia="MS Mincho" w:hAnsi="Calibri" w:cs="Times New Roman"/>
      <w:lang w:val="sq-AL" w:eastAsia="tr-TR" w:bidi="en-US"/>
    </w:rPr>
  </w:style>
  <w:style w:type="paragraph" w:customStyle="1" w:styleId="CM6">
    <w:name w:val="CM6"/>
    <w:basedOn w:val="Normal"/>
    <w:next w:val="Normal"/>
    <w:rsid w:val="00BB015F"/>
    <w:pPr>
      <w:widowControl w:val="0"/>
      <w:autoSpaceDE w:val="0"/>
      <w:autoSpaceDN w:val="0"/>
      <w:adjustRightInd w:val="0"/>
    </w:pPr>
    <w:rPr>
      <w:rFonts w:ascii="Calibri" w:eastAsia="MS Mincho" w:hAnsi="Calibri" w:cs="Times New Roman"/>
      <w:lang w:val="sq-AL" w:eastAsia="tr-TR" w:bidi="en-US"/>
    </w:rPr>
  </w:style>
  <w:style w:type="paragraph" w:customStyle="1" w:styleId="CM7">
    <w:name w:val="CM7"/>
    <w:basedOn w:val="Normal"/>
    <w:next w:val="Normal"/>
    <w:rsid w:val="00BB015F"/>
    <w:pPr>
      <w:widowControl w:val="0"/>
      <w:autoSpaceDE w:val="0"/>
      <w:autoSpaceDN w:val="0"/>
      <w:adjustRightInd w:val="0"/>
    </w:pPr>
    <w:rPr>
      <w:rFonts w:ascii="Calibri" w:eastAsia="MS Mincho" w:hAnsi="Calibri" w:cs="Times New Roman"/>
      <w:lang w:val="sq-AL" w:eastAsia="tr-TR" w:bidi="en-US"/>
    </w:rPr>
  </w:style>
  <w:style w:type="paragraph" w:customStyle="1" w:styleId="Default">
    <w:name w:val="Default"/>
    <w:rsid w:val="00BB015F"/>
    <w:pPr>
      <w:autoSpaceDE w:val="0"/>
      <w:autoSpaceDN w:val="0"/>
      <w:adjustRightInd w:val="0"/>
      <w:spacing w:after="0" w:line="240" w:lineRule="auto"/>
    </w:pPr>
    <w:rPr>
      <w:rFonts w:ascii="Arial" w:eastAsia="MS Mincho" w:hAnsi="Arial" w:cs="Arial"/>
      <w:sz w:val="20"/>
      <w:szCs w:val="20"/>
    </w:rPr>
  </w:style>
  <w:style w:type="character" w:customStyle="1" w:styleId="DeltaViewDeletion">
    <w:name w:val="DeltaView Deletion"/>
    <w:rsid w:val="00BB015F"/>
    <w:rPr>
      <w:strike/>
      <w:color w:val="FF0000"/>
      <w:spacing w:val="0"/>
    </w:rPr>
  </w:style>
  <w:style w:type="character" w:customStyle="1" w:styleId="DeltaViewInsertion">
    <w:name w:val="DeltaView Insertion"/>
    <w:rsid w:val="00BB015F"/>
    <w:rPr>
      <w:color w:val="0000FF"/>
      <w:spacing w:val="0"/>
      <w:u w:val="double"/>
    </w:rPr>
  </w:style>
  <w:style w:type="character" w:customStyle="1" w:styleId="DeltaViewMoveDestination">
    <w:name w:val="DeltaView Move Destination"/>
    <w:rsid w:val="00BB015F"/>
    <w:rPr>
      <w:color w:val="00C000"/>
      <w:spacing w:val="0"/>
      <w:u w:val="double"/>
    </w:rPr>
  </w:style>
  <w:style w:type="paragraph" w:customStyle="1" w:styleId="extraclauses">
    <w:name w:val="extra_clauses"/>
    <w:basedOn w:val="Normal"/>
    <w:rsid w:val="00BB015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Times New Roman"/>
      <w:sz w:val="20"/>
      <w:szCs w:val="20"/>
      <w:lang w:val="en-GB" w:eastAsia="tr-TR" w:bidi="en-US"/>
    </w:rPr>
  </w:style>
  <w:style w:type="paragraph" w:customStyle="1" w:styleId="Figure">
    <w:name w:val="Figure"/>
    <w:next w:val="Normal"/>
    <w:rsid w:val="00BB015F"/>
    <w:pPr>
      <w:widowControl w:val="0"/>
      <w:spacing w:after="0" w:line="240" w:lineRule="auto"/>
      <w:outlineLvl w:val="2"/>
    </w:pPr>
    <w:rPr>
      <w:rFonts w:ascii="CG Times" w:eastAsia="MS Mincho" w:hAnsi="CG Times" w:cs="Times New Roman"/>
      <w:szCs w:val="20"/>
    </w:rPr>
  </w:style>
  <w:style w:type="paragraph" w:customStyle="1" w:styleId="footnote">
    <w:name w:val="footnote"/>
    <w:basedOn w:val="Normal"/>
    <w:rsid w:val="00BB015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Times New Roman"/>
      <w:sz w:val="20"/>
      <w:szCs w:val="20"/>
      <w:lang w:val="en-GB" w:eastAsia="tr-TR" w:bidi="en-US"/>
    </w:rPr>
  </w:style>
  <w:style w:type="paragraph" w:customStyle="1" w:styleId="Institucioni">
    <w:name w:val="Institucioni"/>
    <w:next w:val="Normal"/>
    <w:rsid w:val="00BB015F"/>
    <w:pPr>
      <w:keepNext/>
      <w:widowControl w:val="0"/>
      <w:spacing w:after="0" w:line="240" w:lineRule="auto"/>
      <w:jc w:val="center"/>
    </w:pPr>
    <w:rPr>
      <w:rFonts w:ascii="CG Times" w:eastAsia="MS Mincho" w:hAnsi="CG Times" w:cs="Times New Roman"/>
      <w:caps/>
      <w:lang w:val="en-GB"/>
    </w:rPr>
  </w:style>
  <w:style w:type="paragraph" w:customStyle="1" w:styleId="Kapakufund">
    <w:name w:val="Kapaku_fund"/>
    <w:next w:val="Normal"/>
    <w:rsid w:val="00BB015F"/>
    <w:pPr>
      <w:pageBreakBefore/>
      <w:spacing w:after="0" w:line="240" w:lineRule="auto"/>
    </w:pPr>
    <w:rPr>
      <w:rFonts w:ascii="CG Times" w:eastAsia="MS Mincho" w:hAnsi="CG Times" w:cs="Times New Roman"/>
      <w:b/>
    </w:rPr>
  </w:style>
  <w:style w:type="paragraph" w:customStyle="1" w:styleId="KapitulliNr">
    <w:name w:val="Kapitulli_Nr"/>
    <w:rsid w:val="00BB015F"/>
    <w:pPr>
      <w:keepNext/>
      <w:widowControl w:val="0"/>
      <w:spacing w:after="0" w:line="240" w:lineRule="auto"/>
      <w:jc w:val="center"/>
    </w:pPr>
    <w:rPr>
      <w:rFonts w:ascii="CG Times" w:eastAsia="MS Mincho" w:hAnsi="CG Times" w:cs="Times New Roman"/>
      <w:caps/>
      <w:lang w:val="en-GB"/>
    </w:rPr>
  </w:style>
  <w:style w:type="paragraph" w:customStyle="1" w:styleId="KapitulliTitull">
    <w:name w:val="Kapitulli_Titull"/>
    <w:rsid w:val="00BB015F"/>
    <w:pPr>
      <w:keepNext/>
      <w:widowControl w:val="0"/>
      <w:spacing w:after="0" w:line="240" w:lineRule="auto"/>
      <w:jc w:val="center"/>
    </w:pPr>
    <w:rPr>
      <w:rFonts w:ascii="CG Times" w:eastAsia="MS Mincho" w:hAnsi="CG Times" w:cs="Times New Roman"/>
      <w:caps/>
      <w:lang w:val="en-GB"/>
    </w:rPr>
  </w:style>
  <w:style w:type="paragraph" w:customStyle="1" w:styleId="KreuNr">
    <w:name w:val="Kreu_Nr"/>
    <w:rsid w:val="00BB015F"/>
    <w:pPr>
      <w:keepNext/>
      <w:widowControl w:val="0"/>
      <w:spacing w:after="0" w:line="240" w:lineRule="auto"/>
      <w:jc w:val="center"/>
    </w:pPr>
    <w:rPr>
      <w:rFonts w:ascii="CG Times" w:eastAsia="MS Mincho" w:hAnsi="CG Times" w:cs="Times New Roman"/>
      <w:caps/>
    </w:rPr>
  </w:style>
  <w:style w:type="paragraph" w:customStyle="1" w:styleId="KreuTitull">
    <w:name w:val="Kreu_Titull"/>
    <w:next w:val="KapitulliTitull"/>
    <w:rsid w:val="00BB015F"/>
    <w:pPr>
      <w:keepNext/>
      <w:widowControl w:val="0"/>
      <w:spacing w:after="0" w:line="240" w:lineRule="auto"/>
      <w:jc w:val="center"/>
    </w:pPr>
    <w:rPr>
      <w:rFonts w:ascii="CG Times" w:eastAsia="MS Mincho" w:hAnsi="CG Times" w:cs="Times New Roman"/>
      <w:caps/>
    </w:rPr>
  </w:style>
  <w:style w:type="paragraph" w:customStyle="1" w:styleId="Ndryshimet">
    <w:name w:val="Ndryshimet"/>
    <w:next w:val="Normal"/>
    <w:rsid w:val="00BB015F"/>
    <w:pPr>
      <w:keepNext/>
      <w:widowControl w:val="0"/>
      <w:spacing w:after="0" w:line="240" w:lineRule="auto"/>
      <w:jc w:val="center"/>
    </w:pPr>
    <w:rPr>
      <w:rFonts w:ascii="CG Times" w:eastAsia="MS Mincho" w:hAnsi="CG Times" w:cs="Times New Roman"/>
      <w:i/>
      <w:szCs w:val="20"/>
    </w:rPr>
  </w:style>
  <w:style w:type="paragraph" w:customStyle="1" w:styleId="NeniNr">
    <w:name w:val="Neni_Nr"/>
    <w:next w:val="Normal"/>
    <w:rsid w:val="00BB015F"/>
    <w:pPr>
      <w:keepNext/>
      <w:widowControl w:val="0"/>
      <w:spacing w:after="0" w:line="240" w:lineRule="auto"/>
      <w:jc w:val="center"/>
    </w:pPr>
    <w:rPr>
      <w:rFonts w:ascii="CG Times" w:eastAsia="MS Mincho" w:hAnsi="CG Times" w:cs="Times New Roman"/>
      <w:szCs w:val="20"/>
      <w:lang w:val="en-GB"/>
    </w:rPr>
  </w:style>
  <w:style w:type="paragraph" w:customStyle="1" w:styleId="NeniTitull">
    <w:name w:val="Neni_Titull"/>
    <w:next w:val="Normal"/>
    <w:rsid w:val="00BB015F"/>
    <w:pPr>
      <w:keepNext/>
      <w:widowControl w:val="0"/>
      <w:spacing w:after="0" w:line="240" w:lineRule="auto"/>
      <w:jc w:val="center"/>
      <w:outlineLvl w:val="2"/>
    </w:pPr>
    <w:rPr>
      <w:rFonts w:ascii="CG Times" w:eastAsia="MS Mincho" w:hAnsi="CG Times" w:cs="Times New Roman"/>
      <w:b/>
      <w:szCs w:val="20"/>
      <w:lang w:val="en-GB"/>
    </w:rPr>
  </w:style>
  <w:style w:type="paragraph" w:customStyle="1" w:styleId="NenkreuNr">
    <w:name w:val="Nenkreu_Nr"/>
    <w:rsid w:val="00BB015F"/>
    <w:pPr>
      <w:keepNext/>
      <w:widowControl w:val="0"/>
      <w:spacing w:after="0" w:line="240" w:lineRule="auto"/>
      <w:jc w:val="center"/>
    </w:pPr>
    <w:rPr>
      <w:rFonts w:ascii="CG Times" w:eastAsia="MS Mincho" w:hAnsi="CG Times" w:cs="Times New Roman"/>
      <w:caps/>
      <w:lang w:val="en-GB"/>
    </w:rPr>
  </w:style>
  <w:style w:type="paragraph" w:customStyle="1" w:styleId="NenkreuTitull">
    <w:name w:val="Nenkreu_Titull"/>
    <w:rsid w:val="00BB015F"/>
    <w:pPr>
      <w:spacing w:after="0" w:line="240" w:lineRule="auto"/>
      <w:jc w:val="center"/>
    </w:pPr>
    <w:rPr>
      <w:rFonts w:ascii="CG Times" w:eastAsia="MS Mincho" w:hAnsi="CG Times" w:cs="Times New Roman"/>
      <w:caps/>
      <w:lang w:val="en-GB"/>
    </w:rPr>
  </w:style>
  <w:style w:type="paragraph" w:customStyle="1" w:styleId="Nenpika">
    <w:name w:val="Nenpika"/>
    <w:next w:val="Normal"/>
    <w:autoRedefine/>
    <w:rsid w:val="00BB015F"/>
    <w:pPr>
      <w:spacing w:after="0" w:line="240" w:lineRule="auto"/>
      <w:ind w:firstLine="720"/>
    </w:pPr>
    <w:rPr>
      <w:rFonts w:ascii="CG Times" w:eastAsia="MS Mincho" w:hAnsi="CG Times" w:cs="Times New Roman"/>
      <w:szCs w:val="20"/>
    </w:rPr>
  </w:style>
  <w:style w:type="paragraph" w:customStyle="1" w:styleId="NormaleBookmanOldStyle">
    <w:name w:val="Normale + Bookman Old Style"/>
    <w:aliases w:val="Giustificato,Dopo:  6 pt"/>
    <w:basedOn w:val="Normal"/>
    <w:rsid w:val="00BB015F"/>
    <w:pPr>
      <w:spacing w:after="120"/>
      <w:jc w:val="both"/>
    </w:pPr>
    <w:rPr>
      <w:rFonts w:ascii="Bookman Old Style" w:eastAsia="MS Mincho" w:hAnsi="Bookman Old Style" w:cs="Times New Roman"/>
      <w:szCs w:val="20"/>
      <w:lang w:val="sq-AL" w:eastAsia="tr-TR" w:bidi="en-US"/>
    </w:rPr>
  </w:style>
  <w:style w:type="paragraph" w:customStyle="1" w:styleId="numberedindent">
    <w:name w:val="numberedindent"/>
    <w:rsid w:val="00BB015F"/>
    <w:pPr>
      <w:tabs>
        <w:tab w:val="num" w:pos="1800"/>
      </w:tabs>
      <w:spacing w:after="120" w:line="240" w:lineRule="auto"/>
      <w:jc w:val="both"/>
    </w:pPr>
    <w:rPr>
      <w:rFonts w:ascii="Arial" w:eastAsia="MS Mincho" w:hAnsi="Arial" w:cs="Times New Roman"/>
      <w:sz w:val="20"/>
      <w:szCs w:val="20"/>
      <w:lang w:val="en-GB"/>
    </w:rPr>
  </w:style>
  <w:style w:type="paragraph" w:customStyle="1" w:styleId="paragrafi0">
    <w:name w:val="paragrafi"/>
    <w:basedOn w:val="Normal"/>
    <w:rsid w:val="00BB015F"/>
    <w:pPr>
      <w:spacing w:before="100" w:beforeAutospacing="1" w:after="100" w:afterAutospacing="1"/>
    </w:pPr>
    <w:rPr>
      <w:rFonts w:ascii="Calibri" w:eastAsia="MS Mincho" w:hAnsi="Calibri" w:cs="Times New Roman"/>
      <w:lang w:val="sq-AL" w:eastAsia="tr-TR" w:bidi="en-US"/>
    </w:rPr>
  </w:style>
  <w:style w:type="paragraph" w:customStyle="1" w:styleId="Pika">
    <w:name w:val="Pika"/>
    <w:next w:val="Normal"/>
    <w:autoRedefine/>
    <w:rsid w:val="00BB015F"/>
    <w:pPr>
      <w:spacing w:after="0" w:line="240" w:lineRule="auto"/>
      <w:ind w:firstLine="720"/>
    </w:pPr>
    <w:rPr>
      <w:rFonts w:ascii="CG Times" w:eastAsia="MS Mincho" w:hAnsi="CG Times" w:cs="Times New Roman"/>
      <w:szCs w:val="20"/>
    </w:rPr>
  </w:style>
  <w:style w:type="paragraph" w:customStyle="1" w:styleId="PikeKreu">
    <w:name w:val="Pike_Kreu"/>
    <w:basedOn w:val="Heading1"/>
    <w:rsid w:val="00BB015F"/>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BB015F"/>
    <w:pPr>
      <w:keepNext/>
      <w:widowControl w:val="0"/>
      <w:spacing w:after="0" w:line="240" w:lineRule="auto"/>
      <w:jc w:val="center"/>
    </w:pPr>
    <w:rPr>
      <w:rFonts w:ascii="CG Times" w:eastAsia="MS Mincho" w:hAnsi="CG Times" w:cs="Times New Roman"/>
      <w:caps/>
      <w:lang w:val="en-GB"/>
    </w:rPr>
  </w:style>
  <w:style w:type="paragraph" w:customStyle="1" w:styleId="PjesaTitull">
    <w:name w:val="Pjesa_Titull"/>
    <w:rsid w:val="00BB015F"/>
    <w:pPr>
      <w:keepNext/>
      <w:widowControl w:val="0"/>
      <w:spacing w:after="0" w:line="240" w:lineRule="auto"/>
      <w:jc w:val="center"/>
    </w:pPr>
    <w:rPr>
      <w:rFonts w:ascii="CG Times" w:eastAsia="MS Mincho" w:hAnsi="CG Times" w:cs="Times New Roman"/>
      <w:caps/>
      <w:lang w:val="en-GB"/>
    </w:rPr>
  </w:style>
  <w:style w:type="paragraph" w:customStyle="1" w:styleId="Shpallja">
    <w:name w:val="Shpallja"/>
    <w:rsid w:val="00BB015F"/>
    <w:pPr>
      <w:widowControl w:val="0"/>
      <w:spacing w:after="0" w:line="240" w:lineRule="auto"/>
      <w:jc w:val="both"/>
    </w:pPr>
    <w:rPr>
      <w:rFonts w:ascii="CG Times" w:eastAsia="MS Mincho" w:hAnsi="CG Times" w:cs="Times New Roman"/>
      <w:b/>
      <w:color w:val="000000"/>
      <w:lang w:val="sq-AL"/>
    </w:rPr>
  </w:style>
  <w:style w:type="paragraph" w:customStyle="1" w:styleId="Tabele">
    <w:name w:val="Tabele"/>
    <w:rsid w:val="00BB015F"/>
    <w:pPr>
      <w:spacing w:after="0" w:line="240" w:lineRule="auto"/>
    </w:pPr>
    <w:rPr>
      <w:rFonts w:ascii="CG Times" w:eastAsia="MS Mincho" w:hAnsi="CG Times" w:cs="Times New Roman"/>
      <w:szCs w:val="20"/>
      <w:lang w:val="en-GB"/>
    </w:rPr>
  </w:style>
  <w:style w:type="paragraph" w:customStyle="1" w:styleId="text">
    <w:name w:val="text"/>
    <w:basedOn w:val="Normal"/>
    <w:rsid w:val="00BB015F"/>
    <w:pPr>
      <w:ind w:left="709"/>
      <w:jc w:val="both"/>
    </w:pPr>
    <w:rPr>
      <w:rFonts w:ascii="Arial" w:eastAsia="MS Mincho" w:hAnsi="Arial" w:cs="Times New Roman"/>
      <w:sz w:val="20"/>
      <w:szCs w:val="20"/>
      <w:lang w:val="fr-FR" w:eastAsia="tr-TR" w:bidi="en-US"/>
    </w:rPr>
  </w:style>
  <w:style w:type="paragraph" w:customStyle="1" w:styleId="titulli0">
    <w:name w:val="titulli"/>
    <w:basedOn w:val="Normal"/>
    <w:rsid w:val="00BB015F"/>
    <w:pPr>
      <w:spacing w:before="100" w:beforeAutospacing="1" w:after="100" w:afterAutospacing="1"/>
    </w:pPr>
    <w:rPr>
      <w:rFonts w:ascii="Calibri" w:eastAsia="MS Mincho" w:hAnsi="Calibri" w:cs="Times New Roman"/>
      <w:lang w:val="sq-AL" w:eastAsia="tr-TR" w:bidi="en-US"/>
    </w:rPr>
  </w:style>
  <w:style w:type="character" w:customStyle="1" w:styleId="TitulliCharChar">
    <w:name w:val="Titulli Char Char"/>
    <w:basedOn w:val="DefaultParagraphFont"/>
    <w:rsid w:val="00BB015F"/>
    <w:rPr>
      <w:rFonts w:ascii="CG Times" w:eastAsia="MS Mincho" w:hAnsi="CG Times"/>
      <w:b/>
      <w:caps/>
      <w:sz w:val="22"/>
      <w:szCs w:val="22"/>
      <w:lang w:val="en-GB" w:eastAsia="en-US" w:bidi="ar-SA"/>
    </w:rPr>
  </w:style>
  <w:style w:type="paragraph" w:customStyle="1" w:styleId="TitulliNr">
    <w:name w:val="Titulli_Nr"/>
    <w:rsid w:val="00BB015F"/>
    <w:pPr>
      <w:keepNext/>
      <w:widowControl w:val="0"/>
      <w:spacing w:after="0" w:line="240" w:lineRule="auto"/>
      <w:jc w:val="center"/>
    </w:pPr>
    <w:rPr>
      <w:rFonts w:ascii="CG Times" w:eastAsia="MS Mincho" w:hAnsi="CG Times" w:cs="Times New Roman"/>
      <w:caps/>
      <w:lang w:val="en-GB"/>
    </w:rPr>
  </w:style>
  <w:style w:type="paragraph" w:customStyle="1" w:styleId="TitulliTitull">
    <w:name w:val="Titulli_Titull"/>
    <w:rsid w:val="00BB015F"/>
    <w:pPr>
      <w:keepNext/>
      <w:widowControl w:val="0"/>
      <w:spacing w:after="0" w:line="240" w:lineRule="auto"/>
      <w:jc w:val="center"/>
      <w:outlineLvl w:val="0"/>
    </w:pPr>
    <w:rPr>
      <w:rFonts w:ascii="CG Times" w:eastAsia="MS Mincho" w:hAnsi="CG Times" w:cs="Times New Roman"/>
      <w:caps/>
      <w:lang w:val="en-GB"/>
    </w:rPr>
  </w:style>
  <w:style w:type="paragraph" w:customStyle="1" w:styleId="vendosi">
    <w:name w:val="vendosi"/>
    <w:basedOn w:val="Normal"/>
    <w:rsid w:val="00BB015F"/>
    <w:pPr>
      <w:numPr>
        <w:ilvl w:val="5"/>
        <w:numId w:val="3"/>
      </w:numPr>
      <w:tabs>
        <w:tab w:val="clear" w:pos="2520"/>
      </w:tabs>
      <w:spacing w:before="100" w:beforeAutospacing="1" w:after="100" w:afterAutospacing="1"/>
      <w:ind w:left="0" w:firstLine="0"/>
    </w:pPr>
    <w:rPr>
      <w:rFonts w:ascii="Calibri" w:eastAsia="MS Mincho" w:hAnsi="Calibri" w:cs="Times New Roman"/>
      <w:lang w:val="sq-AL" w:eastAsia="tr-TR" w:bidi="en-US"/>
    </w:rPr>
  </w:style>
  <w:style w:type="paragraph" w:customStyle="1" w:styleId="CharCharCharChar">
    <w:name w:val=" Char Char Char Char"/>
    <w:basedOn w:val="Normal"/>
    <w:rsid w:val="00BB015F"/>
    <w:pPr>
      <w:spacing w:after="160" w:line="240" w:lineRule="exact"/>
    </w:pPr>
    <w:rPr>
      <w:rFonts w:ascii="Tahoma" w:eastAsia="MS Mincho" w:hAnsi="Tahoma" w:cs="Times New Roman"/>
      <w:sz w:val="20"/>
      <w:szCs w:val="20"/>
      <w:lang w:eastAsia="tr-TR" w:bidi="en-US"/>
    </w:rPr>
  </w:style>
  <w:style w:type="paragraph" w:customStyle="1" w:styleId="CharCharCharCharCharChar">
    <w:name w:val=" Char Char Char Char Char Char"/>
    <w:basedOn w:val="Normal"/>
    <w:rsid w:val="00BB015F"/>
    <w:pPr>
      <w:widowControl w:val="0"/>
      <w:numPr>
        <w:ilvl w:val="1"/>
        <w:numId w:val="5"/>
      </w:numPr>
      <w:tabs>
        <w:tab w:val="clear" w:pos="360"/>
      </w:tabs>
      <w:adjustRightInd w:val="0"/>
      <w:spacing w:line="360" w:lineRule="atLeast"/>
      <w:jc w:val="both"/>
      <w:textAlignment w:val="baseline"/>
    </w:pPr>
    <w:rPr>
      <w:rFonts w:ascii="Calibri" w:eastAsia="MS Mincho" w:hAnsi="Calibri" w:cs="Times New Roman"/>
      <w:lang w:val="pl-PL" w:eastAsia="pl-PL" w:bidi="en-US"/>
    </w:rPr>
  </w:style>
  <w:style w:type="paragraph" w:customStyle="1" w:styleId="CharCharCharCharCharCharCharChar1CharCharCharChar">
    <w:name w:val=" Char Char Char Char Char Char Char Char1 Char Char Char Char"/>
    <w:basedOn w:val="Normal"/>
    <w:rsid w:val="00BB015F"/>
    <w:pPr>
      <w:spacing w:after="160" w:line="240" w:lineRule="exact"/>
    </w:pPr>
    <w:rPr>
      <w:rFonts w:ascii="Tahoma" w:eastAsia="MS Mincho" w:hAnsi="Tahoma" w:cs="Times New Roman"/>
      <w:sz w:val="20"/>
      <w:szCs w:val="20"/>
      <w:lang w:bidi="en-US"/>
    </w:rPr>
  </w:style>
  <w:style w:type="paragraph" w:customStyle="1" w:styleId="autoriteti0">
    <w:name w:val="autoriteti"/>
    <w:basedOn w:val="Normal"/>
    <w:rsid w:val="00BB015F"/>
    <w:pPr>
      <w:spacing w:before="100" w:beforeAutospacing="1" w:after="100" w:afterAutospacing="1"/>
    </w:pPr>
    <w:rPr>
      <w:rFonts w:ascii="Calibri" w:eastAsia="MS Mincho" w:hAnsi="Calibri" w:cs="Times New Roman"/>
      <w:lang w:val="en-GB" w:eastAsia="en-GB" w:bidi="en-US"/>
    </w:rPr>
  </w:style>
  <w:style w:type="paragraph" w:customStyle="1" w:styleId="autoritetiemer">
    <w:name w:val="autoritetiemer"/>
    <w:basedOn w:val="Normal"/>
    <w:rsid w:val="00BB015F"/>
    <w:pPr>
      <w:numPr>
        <w:numId w:val="5"/>
      </w:numPr>
      <w:tabs>
        <w:tab w:val="clear" w:pos="360"/>
      </w:tabs>
      <w:spacing w:before="100" w:beforeAutospacing="1" w:after="100" w:afterAutospacing="1"/>
      <w:ind w:left="0" w:firstLine="0"/>
    </w:pPr>
    <w:rPr>
      <w:rFonts w:ascii="Calibri" w:eastAsia="MS Mincho" w:hAnsi="Calibri" w:cs="Times New Roman"/>
      <w:lang w:val="en-GB" w:eastAsia="en-GB" w:bidi="en-US"/>
    </w:rPr>
  </w:style>
  <w:style w:type="paragraph" w:customStyle="1" w:styleId="AZSectionHeading2">
    <w:name w:val="AZ Section Heading 2"/>
    <w:basedOn w:val="Normal"/>
    <w:rsid w:val="00BB015F"/>
    <w:pPr>
      <w:spacing w:after="180"/>
      <w:ind w:left="2160" w:hanging="720"/>
    </w:pPr>
    <w:rPr>
      <w:rFonts w:ascii="Calibri" w:eastAsia="MS Mincho" w:hAnsi="Calibri" w:cs="Times New Roman"/>
      <w:b/>
      <w:iCs/>
      <w:lang w:bidi="en-US"/>
    </w:rPr>
  </w:style>
  <w:style w:type="paragraph" w:customStyle="1" w:styleId="BankNormal">
    <w:name w:val="BankNormal"/>
    <w:basedOn w:val="Normal"/>
    <w:rsid w:val="00BB015F"/>
    <w:pPr>
      <w:spacing w:after="240"/>
    </w:pPr>
    <w:rPr>
      <w:rFonts w:ascii="Calibri" w:eastAsia="MS Mincho" w:hAnsi="Calibri" w:cs="Times New Roman"/>
      <w:szCs w:val="20"/>
      <w:lang w:bidi="en-US"/>
    </w:rPr>
  </w:style>
  <w:style w:type="paragraph" w:customStyle="1" w:styleId="Bullet">
    <w:name w:val="Bullet"/>
    <w:basedOn w:val="Normal"/>
    <w:rsid w:val="00BB015F"/>
    <w:pPr>
      <w:numPr>
        <w:ilvl w:val="5"/>
        <w:numId w:val="15"/>
      </w:numPr>
    </w:pPr>
    <w:rPr>
      <w:rFonts w:ascii="Calibri" w:eastAsia="MS Mincho" w:hAnsi="Calibri" w:cs="Times New Roman"/>
      <w:lang w:bidi="en-US"/>
    </w:rPr>
  </w:style>
  <w:style w:type="paragraph" w:customStyle="1" w:styleId="BULLETUDHEZIM">
    <w:name w:val="BULLET UDHEZIM"/>
    <w:basedOn w:val="Normal"/>
    <w:rsid w:val="00BB015F"/>
    <w:pPr>
      <w:tabs>
        <w:tab w:val="num" w:pos="360"/>
      </w:tabs>
      <w:spacing w:before="120" w:after="120"/>
      <w:jc w:val="both"/>
    </w:pPr>
    <w:rPr>
      <w:rFonts w:ascii="Book Antiqua" w:eastAsia="MS Mincho" w:hAnsi="Book Antiqua" w:cs="Times New Roman"/>
      <w:lang w:val="sq-AL" w:eastAsia="tr-TR" w:bidi="en-US"/>
    </w:rPr>
  </w:style>
  <w:style w:type="paragraph" w:customStyle="1" w:styleId="MainParanoChapter">
    <w:name w:val="Main Para no Chapter #"/>
    <w:basedOn w:val="Normal"/>
    <w:rsid w:val="00BB015F"/>
    <w:pPr>
      <w:spacing w:after="240"/>
      <w:outlineLvl w:val="1"/>
    </w:pPr>
    <w:rPr>
      <w:rFonts w:ascii="Calibri" w:eastAsia="MS Mincho" w:hAnsi="Calibri" w:cs="Times New Roman"/>
      <w:lang w:bidi="en-US"/>
    </w:rPr>
  </w:style>
  <w:style w:type="paragraph" w:customStyle="1" w:styleId="MainParawithChapter">
    <w:name w:val="Main Para with Chapter#"/>
    <w:basedOn w:val="Normal"/>
    <w:rsid w:val="00BB015F"/>
    <w:pPr>
      <w:numPr>
        <w:ilvl w:val="1"/>
        <w:numId w:val="6"/>
      </w:numPr>
      <w:spacing w:after="240"/>
      <w:outlineLvl w:val="1"/>
    </w:pPr>
    <w:rPr>
      <w:rFonts w:ascii="Calibri" w:eastAsia="MS Mincho" w:hAnsi="Calibri" w:cs="Times New Roman"/>
      <w:lang w:bidi="en-US"/>
    </w:rPr>
  </w:style>
  <w:style w:type="paragraph" w:customStyle="1" w:styleId="MainParagraph">
    <w:name w:val="Main Paragraph"/>
    <w:basedOn w:val="Normal"/>
    <w:rsid w:val="00BB015F"/>
    <w:pPr>
      <w:numPr>
        <w:ilvl w:val="1"/>
        <w:numId w:val="2"/>
      </w:numPr>
      <w:tabs>
        <w:tab w:val="clear" w:pos="720"/>
      </w:tabs>
      <w:ind w:left="0" w:firstLine="0"/>
      <w:jc w:val="both"/>
    </w:pPr>
    <w:rPr>
      <w:rFonts w:ascii="Calibri" w:eastAsia="MS Mincho" w:hAnsi="Calibri" w:cs="Times New Roman"/>
      <w:lang w:bidi="en-US"/>
    </w:rPr>
  </w:style>
  <w:style w:type="paragraph" w:customStyle="1" w:styleId="Paratable">
    <w:name w:val="Para_table"/>
    <w:basedOn w:val="Normal"/>
    <w:rsid w:val="00BB015F"/>
    <w:pPr>
      <w:numPr>
        <w:ilvl w:val="1"/>
        <w:numId w:val="3"/>
      </w:numPr>
      <w:tabs>
        <w:tab w:val="clear" w:pos="720"/>
      </w:tabs>
      <w:spacing w:before="60" w:after="60"/>
      <w:ind w:left="0" w:firstLine="0"/>
    </w:pPr>
    <w:rPr>
      <w:rFonts w:ascii="Arial" w:eastAsia="Times" w:hAnsi="Arial" w:cs="Arial"/>
      <w:sz w:val="20"/>
      <w:szCs w:val="20"/>
      <w:lang w:val="en-GB" w:bidi="en-US"/>
    </w:rPr>
  </w:style>
  <w:style w:type="paragraph" w:customStyle="1" w:styleId="ParagraphNumbering">
    <w:name w:val="Paragraph Numbering"/>
    <w:basedOn w:val="Normal"/>
    <w:rsid w:val="00BB015F"/>
    <w:pPr>
      <w:numPr>
        <w:ilvl w:val="2"/>
        <w:numId w:val="2"/>
      </w:numPr>
      <w:tabs>
        <w:tab w:val="clear" w:pos="1080"/>
        <w:tab w:val="num" w:pos="360"/>
      </w:tabs>
      <w:spacing w:after="240"/>
      <w:ind w:left="360"/>
    </w:pPr>
    <w:rPr>
      <w:rFonts w:ascii="Calibri" w:eastAsia="MS Mincho" w:hAnsi="Calibri" w:cs="Times New Roman"/>
      <w:lang w:bidi="en-US"/>
    </w:rPr>
  </w:style>
  <w:style w:type="paragraph" w:customStyle="1" w:styleId="PDSAnnexHeading">
    <w:name w:val="PDS Annex Heading"/>
    <w:next w:val="Normal"/>
    <w:rsid w:val="00BB015F"/>
    <w:pPr>
      <w:keepNext/>
      <w:numPr>
        <w:ilvl w:val="2"/>
        <w:numId w:val="3"/>
      </w:numPr>
      <w:tabs>
        <w:tab w:val="clear" w:pos="1440"/>
      </w:tabs>
      <w:spacing w:after="120" w:line="240" w:lineRule="auto"/>
      <w:ind w:left="0" w:firstLine="0"/>
      <w:jc w:val="center"/>
    </w:pPr>
    <w:rPr>
      <w:rFonts w:ascii="Times New Roman" w:eastAsia="MS Mincho" w:hAnsi="Times New Roman" w:cs="Times New Roman"/>
      <w:b/>
      <w:sz w:val="24"/>
      <w:szCs w:val="20"/>
    </w:rPr>
  </w:style>
  <w:style w:type="paragraph" w:customStyle="1" w:styleId="PDSHeading1">
    <w:name w:val="PDS Heading 1"/>
    <w:next w:val="Normal"/>
    <w:rsid w:val="00BB015F"/>
    <w:pPr>
      <w:keepNext/>
      <w:numPr>
        <w:ilvl w:val="3"/>
        <w:numId w:val="2"/>
      </w:numPr>
      <w:tabs>
        <w:tab w:val="clear" w:pos="1800"/>
      </w:tabs>
      <w:spacing w:after="0" w:line="240" w:lineRule="auto"/>
      <w:ind w:left="0" w:firstLine="0"/>
      <w:outlineLvl w:val="0"/>
    </w:pPr>
    <w:rPr>
      <w:rFonts w:ascii="Times New Roman" w:eastAsia="MS Mincho" w:hAnsi="Times New Roman" w:cs="Times New Roman"/>
      <w:b/>
      <w:caps/>
      <w:sz w:val="24"/>
      <w:szCs w:val="20"/>
    </w:rPr>
  </w:style>
  <w:style w:type="paragraph" w:customStyle="1" w:styleId="PDSHeading2">
    <w:name w:val="PDS Heading 2"/>
    <w:next w:val="Normal"/>
    <w:rsid w:val="00BB015F"/>
    <w:pPr>
      <w:keepNext/>
      <w:numPr>
        <w:ilvl w:val="3"/>
        <w:numId w:val="3"/>
      </w:numPr>
      <w:tabs>
        <w:tab w:val="clear" w:pos="2160"/>
      </w:tabs>
      <w:spacing w:after="0" w:line="240" w:lineRule="auto"/>
      <w:ind w:left="0" w:firstLine="0"/>
    </w:pPr>
    <w:rPr>
      <w:rFonts w:ascii="Times New Roman" w:eastAsia="MS Mincho" w:hAnsi="Times New Roman" w:cs="Times New Roman"/>
      <w:b/>
      <w:sz w:val="24"/>
      <w:szCs w:val="20"/>
    </w:rPr>
  </w:style>
  <w:style w:type="paragraph" w:customStyle="1" w:styleId="Stil1">
    <w:name w:val="Stil1"/>
    <w:basedOn w:val="Heading1"/>
    <w:rsid w:val="00BB015F"/>
    <w:pPr>
      <w:numPr>
        <w:ilvl w:val="4"/>
        <w:numId w:val="2"/>
      </w:numPr>
      <w:tabs>
        <w:tab w:val="clear" w:pos="1440"/>
        <w:tab w:val="left" w:pos="540"/>
        <w:tab w:val="left" w:pos="720"/>
      </w:tabs>
      <w:spacing w:before="0" w:after="240"/>
      <w:ind w:left="0" w:firstLine="0"/>
    </w:pPr>
    <w:rPr>
      <w:rFonts w:ascii="Times New Roman" w:eastAsia="MS Mincho" w:hAnsi="Times New Roman" w:cs="Times New Roman"/>
      <w:kern w:val="0"/>
      <w:szCs w:val="24"/>
      <w:lang w:eastAsia="tr-TR"/>
    </w:rPr>
  </w:style>
  <w:style w:type="paragraph" w:customStyle="1" w:styleId="Style1">
    <w:name w:val="Style1"/>
    <w:basedOn w:val="BodyText"/>
    <w:rsid w:val="00BB015F"/>
    <w:pPr>
      <w:widowControl w:val="0"/>
      <w:numPr>
        <w:ilvl w:val="4"/>
        <w:numId w:val="3"/>
      </w:numPr>
      <w:tabs>
        <w:tab w:val="clear" w:pos="1800"/>
        <w:tab w:val="left" w:pos="-720"/>
        <w:tab w:val="right" w:leader="dot" w:pos="8910"/>
      </w:tabs>
      <w:suppressAutoHyphens/>
      <w:spacing w:before="120" w:after="0"/>
      <w:ind w:left="0" w:firstLine="0"/>
      <w:jc w:val="both"/>
    </w:pPr>
    <w:rPr>
      <w:rFonts w:eastAsia="MS Mincho"/>
      <w:snapToGrid w:val="0"/>
      <w:szCs w:val="20"/>
      <w:lang w:val="en-GB"/>
    </w:rPr>
  </w:style>
  <w:style w:type="paragraph" w:styleId="BodyText">
    <w:name w:val="Body Text"/>
    <w:basedOn w:val="Normal"/>
    <w:link w:val="BodyTextChar"/>
    <w:rsid w:val="00BB015F"/>
    <w:pPr>
      <w:spacing w:after="120"/>
    </w:pPr>
    <w:rPr>
      <w:rFonts w:ascii="Calibri" w:eastAsia="Calibri" w:hAnsi="Calibri" w:cs="Times New Roman"/>
      <w:lang w:bidi="en-US"/>
    </w:rPr>
  </w:style>
  <w:style w:type="character" w:customStyle="1" w:styleId="BodyTextChar">
    <w:name w:val="Body Text Char"/>
    <w:basedOn w:val="DefaultParagraphFont"/>
    <w:link w:val="BodyText"/>
    <w:rsid w:val="00BB015F"/>
    <w:rPr>
      <w:rFonts w:ascii="Calibri" w:eastAsia="Calibri" w:hAnsi="Calibri" w:cs="Times New Roman"/>
      <w:lang w:bidi="en-US"/>
    </w:rPr>
  </w:style>
  <w:style w:type="paragraph" w:customStyle="1" w:styleId="Sub-Para1underX">
    <w:name w:val="Sub-Para 1 under X."/>
    <w:basedOn w:val="Normal"/>
    <w:rsid w:val="00BB015F"/>
    <w:pPr>
      <w:numPr>
        <w:ilvl w:val="1"/>
        <w:numId w:val="14"/>
      </w:numPr>
      <w:spacing w:after="240"/>
      <w:outlineLvl w:val="2"/>
    </w:pPr>
    <w:rPr>
      <w:rFonts w:ascii="Calibri" w:eastAsia="MS Mincho" w:hAnsi="Calibri" w:cs="Times New Roman"/>
      <w:lang w:bidi="en-US"/>
    </w:rPr>
  </w:style>
  <w:style w:type="paragraph" w:customStyle="1" w:styleId="Sub-Para1underXY">
    <w:name w:val="Sub-Para 1 under X.Y"/>
    <w:basedOn w:val="Normal"/>
    <w:rsid w:val="00BB015F"/>
    <w:pPr>
      <w:numPr>
        <w:ilvl w:val="1"/>
        <w:numId w:val="15"/>
      </w:numPr>
      <w:spacing w:after="240"/>
      <w:outlineLvl w:val="2"/>
    </w:pPr>
    <w:rPr>
      <w:rFonts w:ascii="Calibri" w:eastAsia="MS Mincho" w:hAnsi="Calibri" w:cs="Times New Roman"/>
      <w:lang w:bidi="en-US"/>
    </w:rPr>
  </w:style>
  <w:style w:type="paragraph" w:customStyle="1" w:styleId="Sub-Para2underX">
    <w:name w:val="Sub-Para 2 under X."/>
    <w:basedOn w:val="Normal"/>
    <w:rsid w:val="00BB015F"/>
    <w:pPr>
      <w:numPr>
        <w:ilvl w:val="2"/>
        <w:numId w:val="14"/>
      </w:numPr>
      <w:spacing w:after="240"/>
      <w:outlineLvl w:val="3"/>
    </w:pPr>
    <w:rPr>
      <w:rFonts w:ascii="Calibri" w:eastAsia="MS Mincho" w:hAnsi="Calibri" w:cs="Times New Roman"/>
      <w:lang w:bidi="en-US"/>
    </w:rPr>
  </w:style>
  <w:style w:type="paragraph" w:customStyle="1" w:styleId="Sub-Para2underXY">
    <w:name w:val="Sub-Para 2 under X.Y"/>
    <w:basedOn w:val="Normal"/>
    <w:rsid w:val="00BB015F"/>
    <w:pPr>
      <w:numPr>
        <w:ilvl w:val="2"/>
        <w:numId w:val="15"/>
      </w:numPr>
      <w:spacing w:after="240"/>
      <w:outlineLvl w:val="3"/>
    </w:pPr>
    <w:rPr>
      <w:rFonts w:ascii="Calibri" w:eastAsia="MS Mincho" w:hAnsi="Calibri" w:cs="Times New Roman"/>
      <w:lang w:bidi="en-US"/>
    </w:rPr>
  </w:style>
  <w:style w:type="paragraph" w:customStyle="1" w:styleId="Sub-Para3underX">
    <w:name w:val="Sub-Para 3 under X."/>
    <w:basedOn w:val="Normal"/>
    <w:rsid w:val="00BB015F"/>
    <w:pPr>
      <w:numPr>
        <w:ilvl w:val="3"/>
        <w:numId w:val="14"/>
      </w:numPr>
      <w:spacing w:after="240"/>
      <w:outlineLvl w:val="4"/>
    </w:pPr>
    <w:rPr>
      <w:rFonts w:ascii="Calibri" w:eastAsia="MS Mincho" w:hAnsi="Calibri" w:cs="Times New Roman"/>
      <w:lang w:bidi="en-US"/>
    </w:rPr>
  </w:style>
  <w:style w:type="paragraph" w:customStyle="1" w:styleId="Sub-Para3underXY">
    <w:name w:val="Sub-Para 3 under X.Y"/>
    <w:basedOn w:val="Normal"/>
    <w:rsid w:val="00BB015F"/>
    <w:pPr>
      <w:numPr>
        <w:ilvl w:val="3"/>
        <w:numId w:val="15"/>
      </w:numPr>
      <w:spacing w:after="240"/>
      <w:outlineLvl w:val="4"/>
    </w:pPr>
    <w:rPr>
      <w:rFonts w:ascii="Calibri" w:eastAsia="MS Mincho" w:hAnsi="Calibri" w:cs="Times New Roman"/>
      <w:lang w:bidi="en-US"/>
    </w:rPr>
  </w:style>
  <w:style w:type="paragraph" w:customStyle="1" w:styleId="Sub-Para4underX">
    <w:name w:val="Sub-Para 4 under X."/>
    <w:basedOn w:val="Normal"/>
    <w:rsid w:val="00BB015F"/>
    <w:pPr>
      <w:numPr>
        <w:ilvl w:val="4"/>
        <w:numId w:val="14"/>
      </w:numPr>
      <w:spacing w:after="240"/>
      <w:outlineLvl w:val="5"/>
    </w:pPr>
    <w:rPr>
      <w:rFonts w:ascii="Calibri" w:eastAsia="MS Mincho" w:hAnsi="Calibri" w:cs="Times New Roman"/>
      <w:lang w:bidi="en-US"/>
    </w:rPr>
  </w:style>
  <w:style w:type="paragraph" w:customStyle="1" w:styleId="Sub-Para4underXY">
    <w:name w:val="Sub-Para 4 under X.Y"/>
    <w:basedOn w:val="Normal"/>
    <w:rsid w:val="00BB015F"/>
    <w:pPr>
      <w:numPr>
        <w:ilvl w:val="4"/>
        <w:numId w:val="15"/>
      </w:numPr>
      <w:spacing w:after="240"/>
      <w:outlineLvl w:val="5"/>
    </w:pPr>
    <w:rPr>
      <w:rFonts w:ascii="Calibri" w:eastAsia="MS Mincho" w:hAnsi="Calibri" w:cs="Times New Roman"/>
      <w:lang w:bidi="en-US"/>
    </w:rPr>
  </w:style>
  <w:style w:type="paragraph" w:customStyle="1" w:styleId="xl24">
    <w:name w:val="xl24"/>
    <w:basedOn w:val="Normal"/>
    <w:rsid w:val="00BB015F"/>
    <w:pPr>
      <w:pBdr>
        <w:top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25">
    <w:name w:val="xl25"/>
    <w:basedOn w:val="Normal"/>
    <w:rsid w:val="00BB015F"/>
    <w:pPr>
      <w:spacing w:before="100" w:beforeAutospacing="1" w:after="100" w:afterAutospacing="1"/>
      <w:jc w:val="center"/>
    </w:pPr>
    <w:rPr>
      <w:rFonts w:ascii="Arial" w:eastAsia="Arial Unicode MS" w:hAnsi="Arial" w:cs="Arial"/>
      <w:b/>
      <w:bCs/>
      <w:lang w:val="tr-TR" w:eastAsia="tr-TR" w:bidi="en-US"/>
    </w:rPr>
  </w:style>
  <w:style w:type="paragraph" w:customStyle="1" w:styleId="xl26">
    <w:name w:val="xl26"/>
    <w:basedOn w:val="Normal"/>
    <w:rsid w:val="00BB015F"/>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27">
    <w:name w:val="xl27"/>
    <w:basedOn w:val="Normal"/>
    <w:rsid w:val="00BB015F"/>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28">
    <w:name w:val="xl28"/>
    <w:basedOn w:val="Normal"/>
    <w:rsid w:val="00BB015F"/>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29">
    <w:name w:val="xl29"/>
    <w:basedOn w:val="Normal"/>
    <w:rsid w:val="00BB015F"/>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30">
    <w:name w:val="xl30"/>
    <w:basedOn w:val="Normal"/>
    <w:rsid w:val="00BB015F"/>
    <w:pPr>
      <w:pBdr>
        <w:top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1">
    <w:name w:val="xl31"/>
    <w:basedOn w:val="Normal"/>
    <w:rsid w:val="00BB015F"/>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2">
    <w:name w:val="xl32"/>
    <w:basedOn w:val="Normal"/>
    <w:rsid w:val="00BB015F"/>
    <w:pPr>
      <w:pBdr>
        <w:left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33">
    <w:name w:val="xl33"/>
    <w:basedOn w:val="Normal"/>
    <w:rsid w:val="00BB015F"/>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bidi="en-US"/>
    </w:rPr>
  </w:style>
  <w:style w:type="paragraph" w:customStyle="1" w:styleId="xl34">
    <w:name w:val="xl34"/>
    <w:basedOn w:val="Normal"/>
    <w:rsid w:val="00BB015F"/>
    <w:pPr>
      <w:pBdr>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5">
    <w:name w:val="xl35"/>
    <w:basedOn w:val="Normal"/>
    <w:rsid w:val="00BB015F"/>
    <w:pPr>
      <w:spacing w:before="100" w:beforeAutospacing="1" w:after="100" w:afterAutospacing="1"/>
      <w:jc w:val="center"/>
    </w:pPr>
    <w:rPr>
      <w:rFonts w:ascii="Arial" w:eastAsia="Arial Unicode MS" w:hAnsi="Arial" w:cs="Arial"/>
      <w:b/>
      <w:bCs/>
      <w:sz w:val="18"/>
      <w:szCs w:val="18"/>
      <w:lang w:val="tr-TR" w:eastAsia="tr-TR" w:bidi="en-US"/>
    </w:rPr>
  </w:style>
  <w:style w:type="paragraph" w:customStyle="1" w:styleId="xl36">
    <w:name w:val="xl36"/>
    <w:basedOn w:val="Normal"/>
    <w:rsid w:val="00BB015F"/>
    <w:pPr>
      <w:pBdr>
        <w:bottom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7">
    <w:name w:val="xl37"/>
    <w:basedOn w:val="Normal"/>
    <w:rsid w:val="00BB015F"/>
    <w:pPr>
      <w:pBdr>
        <w:bottom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8">
    <w:name w:val="xl38"/>
    <w:basedOn w:val="Normal"/>
    <w:rsid w:val="00BB015F"/>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9">
    <w:name w:val="xl39"/>
    <w:basedOn w:val="Normal"/>
    <w:rsid w:val="00BB015F"/>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40">
    <w:name w:val="xl40"/>
    <w:basedOn w:val="Normal"/>
    <w:rsid w:val="00BB015F"/>
    <w:pPr>
      <w:pBdr>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41">
    <w:name w:val="xl41"/>
    <w:basedOn w:val="Normal"/>
    <w:rsid w:val="00BB015F"/>
    <w:pPr>
      <w:spacing w:before="100" w:beforeAutospacing="1" w:after="100" w:afterAutospacing="1"/>
      <w:textAlignment w:val="center"/>
    </w:pPr>
    <w:rPr>
      <w:rFonts w:ascii="Arial" w:eastAsia="Arial Unicode MS" w:hAnsi="Arial" w:cs="Arial"/>
      <w:sz w:val="18"/>
      <w:szCs w:val="18"/>
      <w:lang w:val="tr-TR" w:eastAsia="tr-TR" w:bidi="en-US"/>
    </w:rPr>
  </w:style>
  <w:style w:type="paragraph" w:customStyle="1" w:styleId="xl42">
    <w:name w:val="xl42"/>
    <w:basedOn w:val="Normal"/>
    <w:rsid w:val="00BB015F"/>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bidi="en-US"/>
    </w:rPr>
  </w:style>
  <w:style w:type="paragraph" w:customStyle="1" w:styleId="xl43">
    <w:name w:val="xl43"/>
    <w:basedOn w:val="Normal"/>
    <w:rsid w:val="00BB015F"/>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4">
    <w:name w:val="xl44"/>
    <w:basedOn w:val="Normal"/>
    <w:rsid w:val="00BB015F"/>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5">
    <w:name w:val="xl45"/>
    <w:basedOn w:val="Normal"/>
    <w:rsid w:val="00BB015F"/>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bidi="en-US"/>
    </w:rPr>
  </w:style>
  <w:style w:type="paragraph" w:customStyle="1" w:styleId="xl46">
    <w:name w:val="xl46"/>
    <w:basedOn w:val="Normal"/>
    <w:rsid w:val="00BB015F"/>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7">
    <w:name w:val="xl47"/>
    <w:basedOn w:val="Normal"/>
    <w:rsid w:val="00BB015F"/>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8">
    <w:name w:val="xl48"/>
    <w:basedOn w:val="Normal"/>
    <w:rsid w:val="00BB015F"/>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9">
    <w:name w:val="xl49"/>
    <w:basedOn w:val="Normal"/>
    <w:rsid w:val="00BB015F"/>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bidi="en-US"/>
    </w:rPr>
  </w:style>
  <w:style w:type="paragraph" w:customStyle="1" w:styleId="xl50">
    <w:name w:val="xl50"/>
    <w:basedOn w:val="Normal"/>
    <w:rsid w:val="00BB015F"/>
    <w:pP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51">
    <w:name w:val="xl51"/>
    <w:basedOn w:val="Normal"/>
    <w:rsid w:val="00BB015F"/>
    <w:pP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52">
    <w:name w:val="xl52"/>
    <w:basedOn w:val="Normal"/>
    <w:rsid w:val="00BB015F"/>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53">
    <w:name w:val="xl53"/>
    <w:basedOn w:val="Normal"/>
    <w:rsid w:val="00BB015F"/>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54">
    <w:name w:val="xl54"/>
    <w:basedOn w:val="Normal"/>
    <w:rsid w:val="00BB015F"/>
    <w:pPr>
      <w:pBdr>
        <w:top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55">
    <w:name w:val="xl55"/>
    <w:basedOn w:val="Normal"/>
    <w:rsid w:val="00BB015F"/>
    <w:pPr>
      <w:spacing w:before="100" w:beforeAutospacing="1" w:after="100" w:afterAutospacing="1"/>
    </w:pPr>
    <w:rPr>
      <w:rFonts w:ascii="Arial" w:eastAsia="Arial Unicode MS" w:hAnsi="Arial" w:cs="Arial"/>
      <w:lang w:val="tr-TR" w:eastAsia="tr-TR" w:bidi="en-US"/>
    </w:rPr>
  </w:style>
  <w:style w:type="paragraph" w:customStyle="1" w:styleId="xl56">
    <w:name w:val="xl56"/>
    <w:basedOn w:val="Normal"/>
    <w:rsid w:val="00BB015F"/>
    <w:pPr>
      <w:pBdr>
        <w:bottom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57">
    <w:name w:val="xl57"/>
    <w:basedOn w:val="Normal"/>
    <w:rsid w:val="00BB015F"/>
    <w:pPr>
      <w:pBdr>
        <w:top w:val="single" w:sz="4" w:space="0" w:color="auto"/>
        <w:bottom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58">
    <w:name w:val="xl58"/>
    <w:basedOn w:val="Normal"/>
    <w:rsid w:val="00BB015F"/>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59">
    <w:name w:val="xl59"/>
    <w:basedOn w:val="Normal"/>
    <w:rsid w:val="00BB015F"/>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60">
    <w:name w:val="xl60"/>
    <w:basedOn w:val="Normal"/>
    <w:rsid w:val="00BB015F"/>
    <w:pPr>
      <w:pBdr>
        <w:top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61">
    <w:name w:val="xl61"/>
    <w:basedOn w:val="Normal"/>
    <w:rsid w:val="00BB015F"/>
    <w:pPr>
      <w:pBdr>
        <w:top w:val="single" w:sz="4" w:space="0" w:color="auto"/>
        <w:right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62">
    <w:name w:val="xl62"/>
    <w:basedOn w:val="Normal"/>
    <w:rsid w:val="00BB015F"/>
    <w:pPr>
      <w:spacing w:before="100" w:beforeAutospacing="1" w:after="100" w:afterAutospacing="1"/>
    </w:pPr>
    <w:rPr>
      <w:rFonts w:ascii="Arial" w:eastAsia="Arial Unicode MS" w:hAnsi="Arial" w:cs="Arial"/>
      <w:lang w:val="tr-TR" w:eastAsia="tr-TR" w:bidi="en-US"/>
    </w:rPr>
  </w:style>
  <w:style w:type="paragraph" w:customStyle="1" w:styleId="xl63">
    <w:name w:val="xl63"/>
    <w:basedOn w:val="Normal"/>
    <w:rsid w:val="00BB015F"/>
    <w:pPr>
      <w:pBdr>
        <w:right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64">
    <w:name w:val="xl64"/>
    <w:basedOn w:val="Normal"/>
    <w:rsid w:val="00BB015F"/>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bidi="en-US"/>
    </w:rPr>
  </w:style>
  <w:style w:type="paragraph" w:customStyle="1" w:styleId="xl65">
    <w:name w:val="xl65"/>
    <w:basedOn w:val="Normal"/>
    <w:rsid w:val="00BB015F"/>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bidi="en-US"/>
    </w:rPr>
  </w:style>
  <w:style w:type="paragraph" w:customStyle="1" w:styleId="xl66">
    <w:name w:val="xl66"/>
    <w:basedOn w:val="Normal"/>
    <w:rsid w:val="00BB015F"/>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67">
    <w:name w:val="xl67"/>
    <w:basedOn w:val="Normal"/>
    <w:rsid w:val="00BB015F"/>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68">
    <w:name w:val="xl68"/>
    <w:basedOn w:val="Normal"/>
    <w:rsid w:val="00BB015F"/>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bidi="en-US"/>
    </w:rPr>
  </w:style>
  <w:style w:type="paragraph" w:customStyle="1" w:styleId="xl69">
    <w:name w:val="xl69"/>
    <w:basedOn w:val="Normal"/>
    <w:rsid w:val="00BB015F"/>
    <w:pPr>
      <w:shd w:val="clear" w:color="auto" w:fill="CCFFFF"/>
      <w:spacing w:before="100" w:beforeAutospacing="1" w:after="100" w:afterAutospacing="1"/>
      <w:jc w:val="right"/>
    </w:pPr>
    <w:rPr>
      <w:rFonts w:ascii="Arial" w:eastAsia="Arial Unicode MS" w:hAnsi="Arial" w:cs="Arial"/>
      <w:b/>
      <w:bCs/>
      <w:lang w:val="tr-TR" w:eastAsia="tr-TR" w:bidi="en-US"/>
    </w:rPr>
  </w:style>
  <w:style w:type="paragraph" w:customStyle="1" w:styleId="xl70">
    <w:name w:val="xl70"/>
    <w:basedOn w:val="Normal"/>
    <w:rsid w:val="00BB015F"/>
    <w:pP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71">
    <w:name w:val="xl71"/>
    <w:basedOn w:val="Normal"/>
    <w:rsid w:val="00BB015F"/>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72">
    <w:name w:val="xl72"/>
    <w:basedOn w:val="Normal"/>
    <w:rsid w:val="00BB015F"/>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bidi="en-US"/>
    </w:rPr>
  </w:style>
  <w:style w:type="paragraph" w:customStyle="1" w:styleId="xl73">
    <w:name w:val="xl73"/>
    <w:basedOn w:val="Normal"/>
    <w:rsid w:val="00BB015F"/>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bidi="en-US"/>
    </w:rPr>
  </w:style>
  <w:style w:type="paragraph" w:customStyle="1" w:styleId="xl74">
    <w:name w:val="xl74"/>
    <w:basedOn w:val="Normal"/>
    <w:rsid w:val="00BB015F"/>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75">
    <w:name w:val="xl75"/>
    <w:basedOn w:val="Normal"/>
    <w:rsid w:val="00BB015F"/>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76">
    <w:name w:val="xl76"/>
    <w:basedOn w:val="Normal"/>
    <w:rsid w:val="00BB015F"/>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bidi="en-US"/>
    </w:rPr>
  </w:style>
  <w:style w:type="table" w:styleId="TableGrid">
    <w:name w:val="Table Grid"/>
    <w:basedOn w:val="TableNormal"/>
    <w:rsid w:val="00BB015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B015F"/>
    <w:pPr>
      <w:tabs>
        <w:tab w:val="center" w:pos="4320"/>
        <w:tab w:val="right" w:pos="8640"/>
      </w:tabs>
    </w:pPr>
    <w:rPr>
      <w:rFonts w:ascii="Calibri" w:eastAsia="Calibri" w:hAnsi="Calibri" w:cs="Times New Roman"/>
      <w:lang w:bidi="en-US"/>
    </w:rPr>
  </w:style>
  <w:style w:type="character" w:customStyle="1" w:styleId="FooterChar">
    <w:name w:val="Footer Char"/>
    <w:basedOn w:val="DefaultParagraphFont"/>
    <w:link w:val="Footer"/>
    <w:rsid w:val="00BB015F"/>
    <w:rPr>
      <w:rFonts w:ascii="Calibri" w:eastAsia="Calibri" w:hAnsi="Calibri" w:cs="Times New Roman"/>
      <w:lang w:bidi="en-US"/>
    </w:rPr>
  </w:style>
  <w:style w:type="paragraph" w:styleId="ListBullet2">
    <w:name w:val="List Bullet 2"/>
    <w:basedOn w:val="Normal"/>
    <w:rsid w:val="00BB015F"/>
    <w:pPr>
      <w:numPr>
        <w:numId w:val="16"/>
      </w:numPr>
    </w:pPr>
    <w:rPr>
      <w:rFonts w:ascii="Calibri" w:eastAsia="Calibri" w:hAnsi="Calibri" w:cs="Times New Roman"/>
      <w:lang w:bidi="en-US"/>
    </w:rPr>
  </w:style>
  <w:style w:type="paragraph" w:styleId="Title">
    <w:name w:val="Title"/>
    <w:basedOn w:val="Normal"/>
    <w:next w:val="Normal"/>
    <w:link w:val="TitleChar"/>
    <w:qFormat/>
    <w:rsid w:val="00BB015F"/>
    <w:pPr>
      <w:pBdr>
        <w:bottom w:val="single" w:sz="4" w:space="1" w:color="auto"/>
      </w:pBdr>
      <w:spacing w:line="240" w:lineRule="auto"/>
      <w:contextualSpacing/>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rsid w:val="00BB015F"/>
    <w:rPr>
      <w:rFonts w:ascii="Cambria" w:eastAsia="Times New Roman" w:hAnsi="Cambria" w:cs="Times New Roman"/>
      <w:spacing w:val="5"/>
      <w:sz w:val="52"/>
      <w:szCs w:val="52"/>
      <w:lang w:bidi="en-US"/>
    </w:rPr>
  </w:style>
  <w:style w:type="paragraph" w:styleId="Subtitle">
    <w:name w:val="Subtitle"/>
    <w:basedOn w:val="Normal"/>
    <w:next w:val="Normal"/>
    <w:link w:val="SubtitleChar"/>
    <w:qFormat/>
    <w:rsid w:val="00BB015F"/>
    <w:pPr>
      <w:spacing w:after="600"/>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rsid w:val="00BB015F"/>
    <w:rPr>
      <w:rFonts w:ascii="Cambria" w:eastAsia="Times New Roman" w:hAnsi="Cambria" w:cs="Times New Roman"/>
      <w:i/>
      <w:iCs/>
      <w:spacing w:val="13"/>
      <w:sz w:val="24"/>
      <w:szCs w:val="24"/>
      <w:lang w:bidi="en-US"/>
    </w:rPr>
  </w:style>
  <w:style w:type="paragraph" w:styleId="Quote">
    <w:name w:val="Quote"/>
    <w:basedOn w:val="Normal"/>
    <w:next w:val="Normal"/>
    <w:link w:val="QuoteChar"/>
    <w:qFormat/>
    <w:rsid w:val="00BB015F"/>
    <w:pPr>
      <w:spacing w:before="200" w:after="0"/>
      <w:ind w:left="360" w:right="360"/>
    </w:pPr>
    <w:rPr>
      <w:rFonts w:ascii="Calibri" w:eastAsia="Calibri" w:hAnsi="Calibri" w:cs="Times New Roman"/>
      <w:i/>
      <w:iCs/>
      <w:lang w:bidi="en-US"/>
    </w:rPr>
  </w:style>
  <w:style w:type="character" w:customStyle="1" w:styleId="QuoteChar">
    <w:name w:val="Quote Char"/>
    <w:basedOn w:val="DefaultParagraphFont"/>
    <w:link w:val="Quote"/>
    <w:rsid w:val="00BB015F"/>
    <w:rPr>
      <w:rFonts w:ascii="Calibri" w:eastAsia="Calibri" w:hAnsi="Calibri" w:cs="Times New Roman"/>
      <w:i/>
      <w:iCs/>
      <w:lang w:bidi="en-US"/>
    </w:rPr>
  </w:style>
  <w:style w:type="paragraph" w:styleId="IntenseQuote">
    <w:name w:val="Intense Quote"/>
    <w:basedOn w:val="Normal"/>
    <w:next w:val="Normal"/>
    <w:link w:val="IntenseQuoteChar"/>
    <w:qFormat/>
    <w:rsid w:val="00BB015F"/>
    <w:pPr>
      <w:numPr>
        <w:numId w:val="7"/>
      </w:numPr>
      <w:pBdr>
        <w:bottom w:val="single" w:sz="4" w:space="1" w:color="auto"/>
      </w:pBdr>
      <w:tabs>
        <w:tab w:val="clear" w:pos="720"/>
      </w:tabs>
      <w:spacing w:before="200" w:after="280"/>
      <w:ind w:left="1008" w:right="1152" w:firstLine="0"/>
      <w:jc w:val="both"/>
    </w:pPr>
    <w:rPr>
      <w:rFonts w:ascii="Calibri" w:eastAsia="Calibri" w:hAnsi="Calibri" w:cs="Times New Roman"/>
      <w:b/>
      <w:bCs/>
      <w:i/>
      <w:iCs/>
      <w:lang w:bidi="en-US"/>
    </w:rPr>
  </w:style>
  <w:style w:type="character" w:customStyle="1" w:styleId="IntenseQuoteChar">
    <w:name w:val="Intense Quote Char"/>
    <w:basedOn w:val="DefaultParagraphFont"/>
    <w:link w:val="IntenseQuote"/>
    <w:rsid w:val="00BB015F"/>
    <w:rPr>
      <w:rFonts w:ascii="Calibri" w:eastAsia="Calibri" w:hAnsi="Calibri" w:cs="Times New Roman"/>
      <w:b/>
      <w:bCs/>
      <w:i/>
      <w:iCs/>
      <w:lang w:bidi="en-US"/>
    </w:rPr>
  </w:style>
  <w:style w:type="paragraph" w:styleId="Header">
    <w:name w:val="header"/>
    <w:basedOn w:val="Normal"/>
    <w:link w:val="HeaderChar"/>
    <w:semiHidden/>
    <w:unhideWhenUsed/>
    <w:rsid w:val="00BB015F"/>
    <w:pPr>
      <w:tabs>
        <w:tab w:val="center" w:pos="4680"/>
        <w:tab w:val="right" w:pos="9360"/>
      </w:tabs>
    </w:pPr>
    <w:rPr>
      <w:rFonts w:ascii="Calibri" w:eastAsia="Calibri" w:hAnsi="Calibri" w:cs="Times New Roman"/>
      <w:lang w:bidi="en-US"/>
    </w:rPr>
  </w:style>
  <w:style w:type="character" w:customStyle="1" w:styleId="HeaderChar">
    <w:name w:val="Header Char"/>
    <w:basedOn w:val="DefaultParagraphFont"/>
    <w:link w:val="Header"/>
    <w:semiHidden/>
    <w:rsid w:val="00BB015F"/>
    <w:rPr>
      <w:rFonts w:ascii="Calibri" w:eastAsia="Calibri" w:hAnsi="Calibri" w:cs="Times New Roman"/>
      <w:lang w:bidi="en-US"/>
    </w:rPr>
  </w:style>
  <w:style w:type="character" w:styleId="PageNumber">
    <w:name w:val="page number"/>
    <w:basedOn w:val="DefaultParagraphFont"/>
    <w:rsid w:val="00BB01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B015F"/>
    <w:pPr>
      <w:keepNext/>
      <w:spacing w:before="240" w:after="60"/>
      <w:outlineLvl w:val="0"/>
    </w:pPr>
    <w:rPr>
      <w:rFonts w:ascii="Arial" w:eastAsia="Calibri" w:hAnsi="Arial" w:cs="Arial"/>
      <w:b/>
      <w:bCs/>
      <w:kern w:val="32"/>
      <w:sz w:val="32"/>
      <w:szCs w:val="32"/>
      <w:lang w:bidi="en-US"/>
    </w:rPr>
  </w:style>
  <w:style w:type="paragraph" w:styleId="Heading2">
    <w:name w:val="heading 2"/>
    <w:basedOn w:val="Normal"/>
    <w:next w:val="Normal"/>
    <w:link w:val="Heading2Char"/>
    <w:qFormat/>
    <w:rsid w:val="00BB015F"/>
    <w:pPr>
      <w:spacing w:before="200" w:after="0"/>
      <w:outlineLvl w:val="1"/>
    </w:pPr>
    <w:rPr>
      <w:rFonts w:ascii="Cambria" w:eastAsia="Times New Roman" w:hAnsi="Cambria" w:cs="Times New Roman"/>
      <w:b/>
      <w:bCs/>
      <w:sz w:val="26"/>
      <w:szCs w:val="26"/>
      <w:lang w:bidi="en-US"/>
    </w:rPr>
  </w:style>
  <w:style w:type="paragraph" w:styleId="Heading3">
    <w:name w:val="heading 3"/>
    <w:basedOn w:val="Normal"/>
    <w:next w:val="Normal"/>
    <w:link w:val="Heading3Char"/>
    <w:qFormat/>
    <w:rsid w:val="00BB015F"/>
    <w:pPr>
      <w:spacing w:before="200" w:after="0" w:line="271" w:lineRule="auto"/>
      <w:outlineLvl w:val="2"/>
    </w:pPr>
    <w:rPr>
      <w:rFonts w:ascii="Cambria" w:eastAsia="Times New Roman" w:hAnsi="Cambria" w:cs="Times New Roman"/>
      <w:b/>
      <w:bCs/>
      <w:lang w:bidi="en-US"/>
    </w:rPr>
  </w:style>
  <w:style w:type="paragraph" w:styleId="Heading4">
    <w:name w:val="heading 4"/>
    <w:basedOn w:val="Normal"/>
    <w:next w:val="Normal"/>
    <w:link w:val="Heading4Char"/>
    <w:qFormat/>
    <w:rsid w:val="00BB015F"/>
    <w:pPr>
      <w:spacing w:before="200" w:after="0"/>
      <w:outlineLvl w:val="3"/>
    </w:pPr>
    <w:rPr>
      <w:rFonts w:ascii="Cambria" w:eastAsia="Times New Roman" w:hAnsi="Cambria" w:cs="Times New Roman"/>
      <w:b/>
      <w:bCs/>
      <w:i/>
      <w:iCs/>
      <w:lang w:bidi="en-US"/>
    </w:rPr>
  </w:style>
  <w:style w:type="paragraph" w:styleId="Heading5">
    <w:name w:val="heading 5"/>
    <w:basedOn w:val="Normal"/>
    <w:next w:val="Normal"/>
    <w:link w:val="Heading5Char"/>
    <w:qFormat/>
    <w:rsid w:val="00BB015F"/>
    <w:pPr>
      <w:spacing w:before="200" w:after="0"/>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qFormat/>
    <w:rsid w:val="00BB015F"/>
    <w:pPr>
      <w:spacing w:after="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qFormat/>
    <w:rsid w:val="00BB015F"/>
    <w:pPr>
      <w:spacing w:after="0"/>
      <w:outlineLvl w:val="6"/>
    </w:pPr>
    <w:rPr>
      <w:rFonts w:ascii="Cambria" w:eastAsia="Times New Roman" w:hAnsi="Cambria" w:cs="Times New Roman"/>
      <w:i/>
      <w:iCs/>
      <w:lang w:bidi="en-US"/>
    </w:rPr>
  </w:style>
  <w:style w:type="paragraph" w:styleId="Heading8">
    <w:name w:val="heading 8"/>
    <w:basedOn w:val="Normal"/>
    <w:next w:val="Normal"/>
    <w:link w:val="Heading8Char"/>
    <w:qFormat/>
    <w:rsid w:val="00BB015F"/>
    <w:pPr>
      <w:spacing w:after="0"/>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qFormat/>
    <w:rsid w:val="00BB015F"/>
    <w:pPr>
      <w:spacing w:after="0"/>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F3D82"/>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utoriteti">
    <w:name w:val="Autoriteti"/>
    <w:next w:val="Normal"/>
    <w:rsid w:val="001F3D82"/>
    <w:pPr>
      <w:keepNext/>
      <w:widowControl w:val="0"/>
      <w:spacing w:after="0" w:line="240" w:lineRule="auto"/>
      <w:jc w:val="right"/>
    </w:pPr>
    <w:rPr>
      <w:rFonts w:ascii="CG Times" w:eastAsia="MS Mincho" w:hAnsi="CG Times" w:cs="Times New Roman"/>
      <w:caps/>
      <w:lang w:val="en-GB"/>
    </w:rPr>
  </w:style>
  <w:style w:type="paragraph" w:customStyle="1" w:styleId="AutoritetiEmer0">
    <w:name w:val="Autoriteti_Emer"/>
    <w:next w:val="Normal"/>
    <w:rsid w:val="001F3D82"/>
    <w:pPr>
      <w:widowControl w:val="0"/>
      <w:spacing w:after="0" w:line="240" w:lineRule="auto"/>
      <w:jc w:val="right"/>
    </w:pPr>
    <w:rPr>
      <w:rFonts w:ascii="CG Times" w:eastAsia="MS Mincho" w:hAnsi="CG Times" w:cs="Times New Roman"/>
      <w:b/>
      <w:lang w:val="en-GB"/>
    </w:rPr>
  </w:style>
  <w:style w:type="paragraph" w:customStyle="1" w:styleId="BazLigjPropozues">
    <w:name w:val="Baz_Ligj_Propozues"/>
    <w:rsid w:val="001F3D82"/>
    <w:pPr>
      <w:keepNext/>
      <w:widowControl w:val="0"/>
      <w:spacing w:after="0" w:line="240" w:lineRule="auto"/>
      <w:ind w:firstLine="720"/>
      <w:jc w:val="both"/>
    </w:pPr>
    <w:rPr>
      <w:rFonts w:ascii="CG Times" w:eastAsia="MS Mincho" w:hAnsi="CG Times" w:cs="Times New Roman"/>
      <w:color w:val="000000"/>
      <w:lang w:val="en-GB"/>
    </w:rPr>
  </w:style>
  <w:style w:type="paragraph" w:customStyle="1" w:styleId="NumriData">
    <w:name w:val="Numri_Data"/>
    <w:next w:val="Normal"/>
    <w:rsid w:val="001F3D82"/>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rsid w:val="001F3D82"/>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link w:val="TitulliChar"/>
    <w:rsid w:val="001F3D82"/>
    <w:pPr>
      <w:keepNext/>
      <w:widowControl w:val="0"/>
      <w:spacing w:after="0" w:line="240" w:lineRule="auto"/>
      <w:jc w:val="center"/>
      <w:outlineLvl w:val="1"/>
    </w:pPr>
    <w:rPr>
      <w:rFonts w:ascii="CG Times" w:eastAsia="MS Mincho" w:hAnsi="CG Times" w:cs="Times New Roman"/>
      <w:b/>
      <w:caps/>
      <w:lang w:val="en-GB"/>
    </w:rPr>
  </w:style>
  <w:style w:type="paragraph" w:customStyle="1" w:styleId="VENDOSI0">
    <w:name w:val="VENDOSI"/>
    <w:next w:val="Normal"/>
    <w:rsid w:val="001F3D82"/>
    <w:pPr>
      <w:keepNext/>
      <w:widowControl w:val="0"/>
      <w:spacing w:after="0" w:line="240" w:lineRule="auto"/>
      <w:jc w:val="center"/>
    </w:pPr>
    <w:rPr>
      <w:rFonts w:ascii="CG Times" w:eastAsia="MS Mincho" w:hAnsi="CG Times" w:cs="Times New Roman"/>
      <w:caps/>
      <w:lang w:val="en-GB"/>
    </w:rPr>
  </w:style>
  <w:style w:type="character" w:customStyle="1" w:styleId="TitulliChar">
    <w:name w:val="Titulli Char"/>
    <w:basedOn w:val="DefaultParagraphFont"/>
    <w:link w:val="Titulli"/>
    <w:rsid w:val="001F3D82"/>
    <w:rPr>
      <w:rFonts w:ascii="CG Times" w:eastAsia="MS Mincho" w:hAnsi="CG Times" w:cs="Times New Roman"/>
      <w:b/>
      <w:caps/>
      <w:lang w:val="en-GB"/>
    </w:rPr>
  </w:style>
  <w:style w:type="paragraph" w:styleId="BalloonText">
    <w:name w:val="Balloon Text"/>
    <w:basedOn w:val="Normal"/>
    <w:link w:val="BalloonTextChar"/>
    <w:uiPriority w:val="99"/>
    <w:semiHidden/>
    <w:unhideWhenUsed/>
    <w:rsid w:val="00B52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339"/>
    <w:rPr>
      <w:rFonts w:ascii="Tahoma" w:hAnsi="Tahoma" w:cs="Tahoma"/>
      <w:sz w:val="16"/>
      <w:szCs w:val="16"/>
    </w:rPr>
  </w:style>
  <w:style w:type="character" w:customStyle="1" w:styleId="Heading1Char">
    <w:name w:val="Heading 1 Char"/>
    <w:basedOn w:val="DefaultParagraphFont"/>
    <w:link w:val="Heading1"/>
    <w:rsid w:val="00BB015F"/>
    <w:rPr>
      <w:rFonts w:ascii="Arial" w:eastAsia="Calibri" w:hAnsi="Arial" w:cs="Arial"/>
      <w:b/>
      <w:bCs/>
      <w:kern w:val="32"/>
      <w:sz w:val="32"/>
      <w:szCs w:val="32"/>
      <w:lang w:bidi="en-US"/>
    </w:rPr>
  </w:style>
  <w:style w:type="character" w:customStyle="1" w:styleId="Heading2Char">
    <w:name w:val="Heading 2 Char"/>
    <w:basedOn w:val="DefaultParagraphFont"/>
    <w:link w:val="Heading2"/>
    <w:rsid w:val="00BB015F"/>
    <w:rPr>
      <w:rFonts w:ascii="Cambria" w:eastAsia="Times New Roman" w:hAnsi="Cambria" w:cs="Times New Roman"/>
      <w:b/>
      <w:bCs/>
      <w:sz w:val="26"/>
      <w:szCs w:val="26"/>
      <w:lang w:bidi="en-US"/>
    </w:rPr>
  </w:style>
  <w:style w:type="character" w:customStyle="1" w:styleId="Heading3Char">
    <w:name w:val="Heading 3 Char"/>
    <w:basedOn w:val="DefaultParagraphFont"/>
    <w:link w:val="Heading3"/>
    <w:rsid w:val="00BB015F"/>
    <w:rPr>
      <w:rFonts w:ascii="Cambria" w:eastAsia="Times New Roman" w:hAnsi="Cambria" w:cs="Times New Roman"/>
      <w:b/>
      <w:bCs/>
      <w:lang w:bidi="en-US"/>
    </w:rPr>
  </w:style>
  <w:style w:type="character" w:customStyle="1" w:styleId="Heading4Char">
    <w:name w:val="Heading 4 Char"/>
    <w:basedOn w:val="DefaultParagraphFont"/>
    <w:link w:val="Heading4"/>
    <w:rsid w:val="00BB015F"/>
    <w:rPr>
      <w:rFonts w:ascii="Cambria" w:eastAsia="Times New Roman" w:hAnsi="Cambria" w:cs="Times New Roman"/>
      <w:b/>
      <w:bCs/>
      <w:i/>
      <w:iCs/>
      <w:lang w:bidi="en-US"/>
    </w:rPr>
  </w:style>
  <w:style w:type="character" w:customStyle="1" w:styleId="Heading5Char">
    <w:name w:val="Heading 5 Char"/>
    <w:basedOn w:val="DefaultParagraphFont"/>
    <w:link w:val="Heading5"/>
    <w:rsid w:val="00BB015F"/>
    <w:rPr>
      <w:rFonts w:ascii="Cambria" w:eastAsia="Times New Roman" w:hAnsi="Cambria" w:cs="Times New Roman"/>
      <w:b/>
      <w:bCs/>
      <w:color w:val="7F7F7F"/>
      <w:lang w:bidi="en-US"/>
    </w:rPr>
  </w:style>
  <w:style w:type="character" w:customStyle="1" w:styleId="Heading6Char">
    <w:name w:val="Heading 6 Char"/>
    <w:basedOn w:val="DefaultParagraphFont"/>
    <w:link w:val="Heading6"/>
    <w:rsid w:val="00BB015F"/>
    <w:rPr>
      <w:rFonts w:ascii="Cambria" w:eastAsia="Times New Roman" w:hAnsi="Cambria" w:cs="Times New Roman"/>
      <w:b/>
      <w:bCs/>
      <w:i/>
      <w:iCs/>
      <w:color w:val="7F7F7F"/>
      <w:lang w:bidi="en-US"/>
    </w:rPr>
  </w:style>
  <w:style w:type="character" w:customStyle="1" w:styleId="Heading7Char">
    <w:name w:val="Heading 7 Char"/>
    <w:basedOn w:val="DefaultParagraphFont"/>
    <w:link w:val="Heading7"/>
    <w:rsid w:val="00BB015F"/>
    <w:rPr>
      <w:rFonts w:ascii="Cambria" w:eastAsia="Times New Roman" w:hAnsi="Cambria" w:cs="Times New Roman"/>
      <w:i/>
      <w:iCs/>
      <w:lang w:bidi="en-US"/>
    </w:rPr>
  </w:style>
  <w:style w:type="character" w:customStyle="1" w:styleId="Heading8Char">
    <w:name w:val="Heading 8 Char"/>
    <w:basedOn w:val="DefaultParagraphFont"/>
    <w:link w:val="Heading8"/>
    <w:rsid w:val="00BB015F"/>
    <w:rPr>
      <w:rFonts w:ascii="Cambria" w:eastAsia="Times New Roman" w:hAnsi="Cambria" w:cs="Times New Roman"/>
      <w:sz w:val="20"/>
      <w:szCs w:val="20"/>
      <w:lang w:bidi="en-US"/>
    </w:rPr>
  </w:style>
  <w:style w:type="character" w:customStyle="1" w:styleId="Heading9Char">
    <w:name w:val="Heading 9 Char"/>
    <w:basedOn w:val="DefaultParagraphFont"/>
    <w:link w:val="Heading9"/>
    <w:rsid w:val="00BB015F"/>
    <w:rPr>
      <w:rFonts w:ascii="Cambria" w:eastAsia="Times New Roman" w:hAnsi="Cambria" w:cs="Times New Roman"/>
      <w:i/>
      <w:iCs/>
      <w:spacing w:val="5"/>
      <w:sz w:val="20"/>
      <w:szCs w:val="20"/>
      <w:lang w:bidi="en-US"/>
    </w:rPr>
  </w:style>
  <w:style w:type="numbering" w:customStyle="1" w:styleId="NoList1">
    <w:name w:val="No List1"/>
    <w:next w:val="NoList"/>
    <w:semiHidden/>
    <w:rsid w:val="00BB015F"/>
  </w:style>
  <w:style w:type="paragraph" w:customStyle="1" w:styleId="Char">
    <w:name w:val=" Char"/>
    <w:basedOn w:val="Normal"/>
    <w:rsid w:val="00BB015F"/>
    <w:pPr>
      <w:spacing w:after="160" w:line="240" w:lineRule="exact"/>
    </w:pPr>
    <w:rPr>
      <w:rFonts w:ascii="Tahoma" w:eastAsia="MS Mincho" w:hAnsi="Tahoma" w:cs="Times New Roman"/>
      <w:sz w:val="20"/>
      <w:szCs w:val="20"/>
      <w:lang w:val="sq-AL" w:eastAsia="en-GB" w:bidi="en-US"/>
    </w:rPr>
  </w:style>
  <w:style w:type="paragraph" w:customStyle="1" w:styleId="ADDRESS">
    <w:name w:val="ADDRESS"/>
    <w:basedOn w:val="Normal"/>
    <w:rsid w:val="00BB015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Times New Roman"/>
      <w:sz w:val="20"/>
      <w:szCs w:val="20"/>
      <w:lang w:val="en-GB" w:eastAsia="tr-TR" w:bidi="en-US"/>
    </w:rPr>
  </w:style>
  <w:style w:type="paragraph" w:customStyle="1" w:styleId="Aneksi">
    <w:name w:val="Aneksi"/>
    <w:next w:val="Normal"/>
    <w:rsid w:val="00BB015F"/>
    <w:pPr>
      <w:spacing w:after="0" w:line="240" w:lineRule="auto"/>
    </w:pPr>
    <w:rPr>
      <w:rFonts w:ascii="CG Times" w:eastAsia="MS Mincho" w:hAnsi="CG Times" w:cs="Times New Roman"/>
      <w:szCs w:val="20"/>
      <w:lang w:val="en-GB"/>
    </w:rPr>
  </w:style>
  <w:style w:type="paragraph" w:customStyle="1" w:styleId="AneksiNr">
    <w:name w:val="Aneksi_Nr"/>
    <w:next w:val="Normal"/>
    <w:rsid w:val="00BB015F"/>
    <w:pPr>
      <w:keepNext/>
      <w:widowControl w:val="0"/>
      <w:spacing w:after="0" w:line="240" w:lineRule="auto"/>
      <w:jc w:val="center"/>
    </w:pPr>
    <w:rPr>
      <w:rFonts w:ascii="CG Times" w:eastAsia="MS Mincho" w:hAnsi="CG Times" w:cs="Times New Roman"/>
      <w:caps/>
      <w:lang w:val="en-GB"/>
    </w:rPr>
  </w:style>
  <w:style w:type="paragraph" w:customStyle="1" w:styleId="AneksiTitull">
    <w:name w:val="Aneksi_Titull"/>
    <w:next w:val="Normal"/>
    <w:rsid w:val="00BB015F"/>
    <w:pPr>
      <w:spacing w:after="0" w:line="240" w:lineRule="auto"/>
      <w:jc w:val="center"/>
    </w:pPr>
    <w:rPr>
      <w:rFonts w:ascii="CG Times" w:eastAsia="MS Mincho" w:hAnsi="CG Times" w:cs="Times New Roman"/>
      <w:sz w:val="24"/>
      <w:szCs w:val="24"/>
      <w:lang w:val="en-GB"/>
    </w:rPr>
  </w:style>
  <w:style w:type="character" w:customStyle="1" w:styleId="apple-converted-space">
    <w:name w:val="apple-converted-space"/>
    <w:basedOn w:val="DefaultParagraphFont"/>
    <w:rsid w:val="00BB015F"/>
  </w:style>
  <w:style w:type="character" w:customStyle="1" w:styleId="AutoritetiEmerCharChar">
    <w:name w:val="Autoriteti_Emer Char Char"/>
    <w:basedOn w:val="DefaultParagraphFont"/>
    <w:rsid w:val="00BB015F"/>
    <w:rPr>
      <w:rFonts w:ascii="CG Times" w:eastAsia="MS Mincho" w:hAnsi="CG Times"/>
      <w:b/>
      <w:sz w:val="22"/>
      <w:szCs w:val="22"/>
      <w:lang w:val="en-GB" w:eastAsia="en-US" w:bidi="ar-SA"/>
    </w:rPr>
  </w:style>
  <w:style w:type="paragraph" w:customStyle="1" w:styleId="bazligjpropozues0">
    <w:name w:val="bazligjpropozues"/>
    <w:basedOn w:val="Normal"/>
    <w:rsid w:val="00BB015F"/>
    <w:pPr>
      <w:spacing w:before="100" w:beforeAutospacing="1" w:after="100" w:afterAutospacing="1"/>
    </w:pPr>
    <w:rPr>
      <w:rFonts w:ascii="Calibri" w:eastAsia="MS Mincho" w:hAnsi="Calibri" w:cs="Times New Roman"/>
      <w:lang w:val="sq-AL" w:eastAsia="tr-TR" w:bidi="en-US"/>
    </w:rPr>
  </w:style>
  <w:style w:type="paragraph" w:customStyle="1" w:styleId="bcpara">
    <w:name w:val="bc para"/>
    <w:basedOn w:val="Normal"/>
    <w:rsid w:val="00BB015F"/>
    <w:pPr>
      <w:spacing w:after="240" w:line="240" w:lineRule="atLeast"/>
      <w:ind w:left="1134"/>
      <w:jc w:val="both"/>
    </w:pPr>
    <w:rPr>
      <w:rFonts w:ascii="Arial" w:eastAsia="MS Mincho" w:hAnsi="Arial" w:cs="Times New Roman"/>
      <w:noProof/>
      <w:sz w:val="20"/>
      <w:szCs w:val="20"/>
      <w:lang w:val="en-GB" w:eastAsia="tr-TR" w:bidi="en-US"/>
    </w:rPr>
  </w:style>
  <w:style w:type="paragraph" w:customStyle="1" w:styleId="bcparaa">
    <w:name w:val="bc para (a)"/>
    <w:basedOn w:val="Normal"/>
    <w:rsid w:val="00BB015F"/>
    <w:pPr>
      <w:tabs>
        <w:tab w:val="left" w:pos="1843"/>
      </w:tabs>
      <w:spacing w:after="240" w:line="240" w:lineRule="atLeast"/>
      <w:ind w:left="1843" w:hanging="709"/>
      <w:jc w:val="both"/>
    </w:pPr>
    <w:rPr>
      <w:rFonts w:ascii="Arial" w:eastAsia="MS Mincho" w:hAnsi="Arial" w:cs="Times New Roman"/>
      <w:noProof/>
      <w:sz w:val="20"/>
      <w:szCs w:val="20"/>
      <w:lang w:val="nl-NL" w:eastAsia="tr-TR" w:bidi="en-US"/>
    </w:rPr>
  </w:style>
  <w:style w:type="paragraph" w:customStyle="1" w:styleId="bcverylastpara">
    <w:name w:val="bc very last para"/>
    <w:basedOn w:val="Normal"/>
    <w:rsid w:val="00BB015F"/>
    <w:pPr>
      <w:spacing w:after="720"/>
      <w:ind w:left="1134"/>
      <w:jc w:val="both"/>
    </w:pPr>
    <w:rPr>
      <w:rFonts w:ascii="Arial" w:eastAsia="MS Mincho" w:hAnsi="Arial" w:cs="Times New Roman"/>
      <w:sz w:val="20"/>
      <w:szCs w:val="20"/>
      <w:lang w:val="en-GB" w:eastAsia="tr-TR" w:bidi="en-US"/>
    </w:rPr>
  </w:style>
  <w:style w:type="paragraph" w:customStyle="1" w:styleId="bcverylastparaa">
    <w:name w:val="bc very last para (a)"/>
    <w:basedOn w:val="Normal"/>
    <w:rsid w:val="00BB015F"/>
    <w:pPr>
      <w:spacing w:after="720"/>
      <w:ind w:left="1843" w:hanging="709"/>
      <w:jc w:val="both"/>
    </w:pPr>
    <w:rPr>
      <w:rFonts w:ascii="Arial" w:eastAsia="MS Mincho" w:hAnsi="Arial" w:cs="Times New Roman"/>
      <w:noProof/>
      <w:sz w:val="20"/>
      <w:szCs w:val="20"/>
      <w:lang w:val="en-GB" w:eastAsia="tr-TR" w:bidi="en-US"/>
    </w:rPr>
  </w:style>
  <w:style w:type="paragraph" w:customStyle="1" w:styleId="Bllok">
    <w:name w:val="Bllok"/>
    <w:next w:val="Normal"/>
    <w:rsid w:val="00BB015F"/>
    <w:pPr>
      <w:spacing w:after="0" w:line="240" w:lineRule="auto"/>
      <w:jc w:val="center"/>
    </w:pPr>
    <w:rPr>
      <w:rFonts w:ascii="CG Times" w:eastAsia="MS Mincho" w:hAnsi="CG Times" w:cs="Times New Roman"/>
      <w:caps/>
      <w:lang w:val="en-GB"/>
    </w:rPr>
  </w:style>
  <w:style w:type="paragraph" w:customStyle="1" w:styleId="Char0">
    <w:name w:val="Char"/>
    <w:basedOn w:val="Normal"/>
    <w:rsid w:val="00BB015F"/>
    <w:pPr>
      <w:spacing w:after="160" w:line="240" w:lineRule="exact"/>
    </w:pPr>
    <w:rPr>
      <w:rFonts w:ascii="Tahoma" w:eastAsia="MS Mincho" w:hAnsi="Tahoma" w:cs="Times New Roman"/>
      <w:sz w:val="20"/>
      <w:szCs w:val="20"/>
      <w:lang w:val="en-GB" w:eastAsia="en-GB" w:bidi="en-US"/>
    </w:rPr>
  </w:style>
  <w:style w:type="paragraph" w:customStyle="1" w:styleId="CM43">
    <w:name w:val="CM43"/>
    <w:basedOn w:val="Normal"/>
    <w:next w:val="Normal"/>
    <w:rsid w:val="00BB015F"/>
    <w:pPr>
      <w:widowControl w:val="0"/>
      <w:autoSpaceDE w:val="0"/>
      <w:autoSpaceDN w:val="0"/>
      <w:adjustRightInd w:val="0"/>
    </w:pPr>
    <w:rPr>
      <w:rFonts w:ascii="Calibri" w:eastAsia="MS Mincho" w:hAnsi="Calibri" w:cs="Times New Roman"/>
      <w:lang w:val="sq-AL" w:eastAsia="tr-TR" w:bidi="en-US"/>
    </w:rPr>
  </w:style>
  <w:style w:type="paragraph" w:customStyle="1" w:styleId="CM5">
    <w:name w:val="CM5"/>
    <w:basedOn w:val="Normal"/>
    <w:next w:val="Normal"/>
    <w:rsid w:val="00BB015F"/>
    <w:pPr>
      <w:widowControl w:val="0"/>
      <w:autoSpaceDE w:val="0"/>
      <w:autoSpaceDN w:val="0"/>
      <w:adjustRightInd w:val="0"/>
    </w:pPr>
    <w:rPr>
      <w:rFonts w:ascii="Calibri" w:eastAsia="MS Mincho" w:hAnsi="Calibri" w:cs="Times New Roman"/>
      <w:lang w:val="sq-AL" w:eastAsia="tr-TR" w:bidi="en-US"/>
    </w:rPr>
  </w:style>
  <w:style w:type="paragraph" w:customStyle="1" w:styleId="CM6">
    <w:name w:val="CM6"/>
    <w:basedOn w:val="Normal"/>
    <w:next w:val="Normal"/>
    <w:rsid w:val="00BB015F"/>
    <w:pPr>
      <w:widowControl w:val="0"/>
      <w:autoSpaceDE w:val="0"/>
      <w:autoSpaceDN w:val="0"/>
      <w:adjustRightInd w:val="0"/>
    </w:pPr>
    <w:rPr>
      <w:rFonts w:ascii="Calibri" w:eastAsia="MS Mincho" w:hAnsi="Calibri" w:cs="Times New Roman"/>
      <w:lang w:val="sq-AL" w:eastAsia="tr-TR" w:bidi="en-US"/>
    </w:rPr>
  </w:style>
  <w:style w:type="paragraph" w:customStyle="1" w:styleId="CM7">
    <w:name w:val="CM7"/>
    <w:basedOn w:val="Normal"/>
    <w:next w:val="Normal"/>
    <w:rsid w:val="00BB015F"/>
    <w:pPr>
      <w:widowControl w:val="0"/>
      <w:autoSpaceDE w:val="0"/>
      <w:autoSpaceDN w:val="0"/>
      <w:adjustRightInd w:val="0"/>
    </w:pPr>
    <w:rPr>
      <w:rFonts w:ascii="Calibri" w:eastAsia="MS Mincho" w:hAnsi="Calibri" w:cs="Times New Roman"/>
      <w:lang w:val="sq-AL" w:eastAsia="tr-TR" w:bidi="en-US"/>
    </w:rPr>
  </w:style>
  <w:style w:type="paragraph" w:customStyle="1" w:styleId="Default">
    <w:name w:val="Default"/>
    <w:rsid w:val="00BB015F"/>
    <w:pPr>
      <w:autoSpaceDE w:val="0"/>
      <w:autoSpaceDN w:val="0"/>
      <w:adjustRightInd w:val="0"/>
      <w:spacing w:after="0" w:line="240" w:lineRule="auto"/>
    </w:pPr>
    <w:rPr>
      <w:rFonts w:ascii="Arial" w:eastAsia="MS Mincho" w:hAnsi="Arial" w:cs="Arial"/>
      <w:sz w:val="20"/>
      <w:szCs w:val="20"/>
    </w:rPr>
  </w:style>
  <w:style w:type="character" w:customStyle="1" w:styleId="DeltaViewDeletion">
    <w:name w:val="DeltaView Deletion"/>
    <w:rsid w:val="00BB015F"/>
    <w:rPr>
      <w:strike/>
      <w:color w:val="FF0000"/>
      <w:spacing w:val="0"/>
    </w:rPr>
  </w:style>
  <w:style w:type="character" w:customStyle="1" w:styleId="DeltaViewInsertion">
    <w:name w:val="DeltaView Insertion"/>
    <w:rsid w:val="00BB015F"/>
    <w:rPr>
      <w:color w:val="0000FF"/>
      <w:spacing w:val="0"/>
      <w:u w:val="double"/>
    </w:rPr>
  </w:style>
  <w:style w:type="character" w:customStyle="1" w:styleId="DeltaViewMoveDestination">
    <w:name w:val="DeltaView Move Destination"/>
    <w:rsid w:val="00BB015F"/>
    <w:rPr>
      <w:color w:val="00C000"/>
      <w:spacing w:val="0"/>
      <w:u w:val="double"/>
    </w:rPr>
  </w:style>
  <w:style w:type="paragraph" w:customStyle="1" w:styleId="extraclauses">
    <w:name w:val="extra_clauses"/>
    <w:basedOn w:val="Normal"/>
    <w:rsid w:val="00BB015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Times New Roman"/>
      <w:sz w:val="20"/>
      <w:szCs w:val="20"/>
      <w:lang w:val="en-GB" w:eastAsia="tr-TR" w:bidi="en-US"/>
    </w:rPr>
  </w:style>
  <w:style w:type="paragraph" w:customStyle="1" w:styleId="Figure">
    <w:name w:val="Figure"/>
    <w:next w:val="Normal"/>
    <w:rsid w:val="00BB015F"/>
    <w:pPr>
      <w:widowControl w:val="0"/>
      <w:spacing w:after="0" w:line="240" w:lineRule="auto"/>
      <w:outlineLvl w:val="2"/>
    </w:pPr>
    <w:rPr>
      <w:rFonts w:ascii="CG Times" w:eastAsia="MS Mincho" w:hAnsi="CG Times" w:cs="Times New Roman"/>
      <w:szCs w:val="20"/>
    </w:rPr>
  </w:style>
  <w:style w:type="paragraph" w:customStyle="1" w:styleId="footnote">
    <w:name w:val="footnote"/>
    <w:basedOn w:val="Normal"/>
    <w:rsid w:val="00BB015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Times New Roman"/>
      <w:sz w:val="20"/>
      <w:szCs w:val="20"/>
      <w:lang w:val="en-GB" w:eastAsia="tr-TR" w:bidi="en-US"/>
    </w:rPr>
  </w:style>
  <w:style w:type="paragraph" w:customStyle="1" w:styleId="Institucioni">
    <w:name w:val="Institucioni"/>
    <w:next w:val="Normal"/>
    <w:rsid w:val="00BB015F"/>
    <w:pPr>
      <w:keepNext/>
      <w:widowControl w:val="0"/>
      <w:spacing w:after="0" w:line="240" w:lineRule="auto"/>
      <w:jc w:val="center"/>
    </w:pPr>
    <w:rPr>
      <w:rFonts w:ascii="CG Times" w:eastAsia="MS Mincho" w:hAnsi="CG Times" w:cs="Times New Roman"/>
      <w:caps/>
      <w:lang w:val="en-GB"/>
    </w:rPr>
  </w:style>
  <w:style w:type="paragraph" w:customStyle="1" w:styleId="Kapakufund">
    <w:name w:val="Kapaku_fund"/>
    <w:next w:val="Normal"/>
    <w:rsid w:val="00BB015F"/>
    <w:pPr>
      <w:pageBreakBefore/>
      <w:spacing w:after="0" w:line="240" w:lineRule="auto"/>
    </w:pPr>
    <w:rPr>
      <w:rFonts w:ascii="CG Times" w:eastAsia="MS Mincho" w:hAnsi="CG Times" w:cs="Times New Roman"/>
      <w:b/>
    </w:rPr>
  </w:style>
  <w:style w:type="paragraph" w:customStyle="1" w:styleId="KapitulliNr">
    <w:name w:val="Kapitulli_Nr"/>
    <w:rsid w:val="00BB015F"/>
    <w:pPr>
      <w:keepNext/>
      <w:widowControl w:val="0"/>
      <w:spacing w:after="0" w:line="240" w:lineRule="auto"/>
      <w:jc w:val="center"/>
    </w:pPr>
    <w:rPr>
      <w:rFonts w:ascii="CG Times" w:eastAsia="MS Mincho" w:hAnsi="CG Times" w:cs="Times New Roman"/>
      <w:caps/>
      <w:lang w:val="en-GB"/>
    </w:rPr>
  </w:style>
  <w:style w:type="paragraph" w:customStyle="1" w:styleId="KapitulliTitull">
    <w:name w:val="Kapitulli_Titull"/>
    <w:rsid w:val="00BB015F"/>
    <w:pPr>
      <w:keepNext/>
      <w:widowControl w:val="0"/>
      <w:spacing w:after="0" w:line="240" w:lineRule="auto"/>
      <w:jc w:val="center"/>
    </w:pPr>
    <w:rPr>
      <w:rFonts w:ascii="CG Times" w:eastAsia="MS Mincho" w:hAnsi="CG Times" w:cs="Times New Roman"/>
      <w:caps/>
      <w:lang w:val="en-GB"/>
    </w:rPr>
  </w:style>
  <w:style w:type="paragraph" w:customStyle="1" w:styleId="KreuNr">
    <w:name w:val="Kreu_Nr"/>
    <w:rsid w:val="00BB015F"/>
    <w:pPr>
      <w:keepNext/>
      <w:widowControl w:val="0"/>
      <w:spacing w:after="0" w:line="240" w:lineRule="auto"/>
      <w:jc w:val="center"/>
    </w:pPr>
    <w:rPr>
      <w:rFonts w:ascii="CG Times" w:eastAsia="MS Mincho" w:hAnsi="CG Times" w:cs="Times New Roman"/>
      <w:caps/>
    </w:rPr>
  </w:style>
  <w:style w:type="paragraph" w:customStyle="1" w:styleId="KreuTitull">
    <w:name w:val="Kreu_Titull"/>
    <w:next w:val="KapitulliTitull"/>
    <w:rsid w:val="00BB015F"/>
    <w:pPr>
      <w:keepNext/>
      <w:widowControl w:val="0"/>
      <w:spacing w:after="0" w:line="240" w:lineRule="auto"/>
      <w:jc w:val="center"/>
    </w:pPr>
    <w:rPr>
      <w:rFonts w:ascii="CG Times" w:eastAsia="MS Mincho" w:hAnsi="CG Times" w:cs="Times New Roman"/>
      <w:caps/>
    </w:rPr>
  </w:style>
  <w:style w:type="paragraph" w:customStyle="1" w:styleId="Ndryshimet">
    <w:name w:val="Ndryshimet"/>
    <w:next w:val="Normal"/>
    <w:rsid w:val="00BB015F"/>
    <w:pPr>
      <w:keepNext/>
      <w:widowControl w:val="0"/>
      <w:spacing w:after="0" w:line="240" w:lineRule="auto"/>
      <w:jc w:val="center"/>
    </w:pPr>
    <w:rPr>
      <w:rFonts w:ascii="CG Times" w:eastAsia="MS Mincho" w:hAnsi="CG Times" w:cs="Times New Roman"/>
      <w:i/>
      <w:szCs w:val="20"/>
    </w:rPr>
  </w:style>
  <w:style w:type="paragraph" w:customStyle="1" w:styleId="NeniNr">
    <w:name w:val="Neni_Nr"/>
    <w:next w:val="Normal"/>
    <w:rsid w:val="00BB015F"/>
    <w:pPr>
      <w:keepNext/>
      <w:widowControl w:val="0"/>
      <w:spacing w:after="0" w:line="240" w:lineRule="auto"/>
      <w:jc w:val="center"/>
    </w:pPr>
    <w:rPr>
      <w:rFonts w:ascii="CG Times" w:eastAsia="MS Mincho" w:hAnsi="CG Times" w:cs="Times New Roman"/>
      <w:szCs w:val="20"/>
      <w:lang w:val="en-GB"/>
    </w:rPr>
  </w:style>
  <w:style w:type="paragraph" w:customStyle="1" w:styleId="NeniTitull">
    <w:name w:val="Neni_Titull"/>
    <w:next w:val="Normal"/>
    <w:rsid w:val="00BB015F"/>
    <w:pPr>
      <w:keepNext/>
      <w:widowControl w:val="0"/>
      <w:spacing w:after="0" w:line="240" w:lineRule="auto"/>
      <w:jc w:val="center"/>
      <w:outlineLvl w:val="2"/>
    </w:pPr>
    <w:rPr>
      <w:rFonts w:ascii="CG Times" w:eastAsia="MS Mincho" w:hAnsi="CG Times" w:cs="Times New Roman"/>
      <w:b/>
      <w:szCs w:val="20"/>
      <w:lang w:val="en-GB"/>
    </w:rPr>
  </w:style>
  <w:style w:type="paragraph" w:customStyle="1" w:styleId="NenkreuNr">
    <w:name w:val="Nenkreu_Nr"/>
    <w:rsid w:val="00BB015F"/>
    <w:pPr>
      <w:keepNext/>
      <w:widowControl w:val="0"/>
      <w:spacing w:after="0" w:line="240" w:lineRule="auto"/>
      <w:jc w:val="center"/>
    </w:pPr>
    <w:rPr>
      <w:rFonts w:ascii="CG Times" w:eastAsia="MS Mincho" w:hAnsi="CG Times" w:cs="Times New Roman"/>
      <w:caps/>
      <w:lang w:val="en-GB"/>
    </w:rPr>
  </w:style>
  <w:style w:type="paragraph" w:customStyle="1" w:styleId="NenkreuTitull">
    <w:name w:val="Nenkreu_Titull"/>
    <w:rsid w:val="00BB015F"/>
    <w:pPr>
      <w:spacing w:after="0" w:line="240" w:lineRule="auto"/>
      <w:jc w:val="center"/>
    </w:pPr>
    <w:rPr>
      <w:rFonts w:ascii="CG Times" w:eastAsia="MS Mincho" w:hAnsi="CG Times" w:cs="Times New Roman"/>
      <w:caps/>
      <w:lang w:val="en-GB"/>
    </w:rPr>
  </w:style>
  <w:style w:type="paragraph" w:customStyle="1" w:styleId="Nenpika">
    <w:name w:val="Nenpika"/>
    <w:next w:val="Normal"/>
    <w:autoRedefine/>
    <w:rsid w:val="00BB015F"/>
    <w:pPr>
      <w:spacing w:after="0" w:line="240" w:lineRule="auto"/>
      <w:ind w:firstLine="720"/>
    </w:pPr>
    <w:rPr>
      <w:rFonts w:ascii="CG Times" w:eastAsia="MS Mincho" w:hAnsi="CG Times" w:cs="Times New Roman"/>
      <w:szCs w:val="20"/>
    </w:rPr>
  </w:style>
  <w:style w:type="paragraph" w:customStyle="1" w:styleId="NormaleBookmanOldStyle">
    <w:name w:val="Normale + Bookman Old Style"/>
    <w:aliases w:val="Giustificato,Dopo:  6 pt"/>
    <w:basedOn w:val="Normal"/>
    <w:rsid w:val="00BB015F"/>
    <w:pPr>
      <w:spacing w:after="120"/>
      <w:jc w:val="both"/>
    </w:pPr>
    <w:rPr>
      <w:rFonts w:ascii="Bookman Old Style" w:eastAsia="MS Mincho" w:hAnsi="Bookman Old Style" w:cs="Times New Roman"/>
      <w:szCs w:val="20"/>
      <w:lang w:val="sq-AL" w:eastAsia="tr-TR" w:bidi="en-US"/>
    </w:rPr>
  </w:style>
  <w:style w:type="paragraph" w:customStyle="1" w:styleId="numberedindent">
    <w:name w:val="numberedindent"/>
    <w:rsid w:val="00BB015F"/>
    <w:pPr>
      <w:tabs>
        <w:tab w:val="num" w:pos="1800"/>
      </w:tabs>
      <w:spacing w:after="120" w:line="240" w:lineRule="auto"/>
      <w:jc w:val="both"/>
    </w:pPr>
    <w:rPr>
      <w:rFonts w:ascii="Arial" w:eastAsia="MS Mincho" w:hAnsi="Arial" w:cs="Times New Roman"/>
      <w:sz w:val="20"/>
      <w:szCs w:val="20"/>
      <w:lang w:val="en-GB"/>
    </w:rPr>
  </w:style>
  <w:style w:type="paragraph" w:customStyle="1" w:styleId="paragrafi0">
    <w:name w:val="paragrafi"/>
    <w:basedOn w:val="Normal"/>
    <w:rsid w:val="00BB015F"/>
    <w:pPr>
      <w:spacing w:before="100" w:beforeAutospacing="1" w:after="100" w:afterAutospacing="1"/>
    </w:pPr>
    <w:rPr>
      <w:rFonts w:ascii="Calibri" w:eastAsia="MS Mincho" w:hAnsi="Calibri" w:cs="Times New Roman"/>
      <w:lang w:val="sq-AL" w:eastAsia="tr-TR" w:bidi="en-US"/>
    </w:rPr>
  </w:style>
  <w:style w:type="paragraph" w:customStyle="1" w:styleId="Pika">
    <w:name w:val="Pika"/>
    <w:next w:val="Normal"/>
    <w:autoRedefine/>
    <w:rsid w:val="00BB015F"/>
    <w:pPr>
      <w:spacing w:after="0" w:line="240" w:lineRule="auto"/>
      <w:ind w:firstLine="720"/>
    </w:pPr>
    <w:rPr>
      <w:rFonts w:ascii="CG Times" w:eastAsia="MS Mincho" w:hAnsi="CG Times" w:cs="Times New Roman"/>
      <w:szCs w:val="20"/>
    </w:rPr>
  </w:style>
  <w:style w:type="paragraph" w:customStyle="1" w:styleId="PikeKreu">
    <w:name w:val="Pike_Kreu"/>
    <w:basedOn w:val="Heading1"/>
    <w:rsid w:val="00BB015F"/>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BB015F"/>
    <w:pPr>
      <w:keepNext/>
      <w:widowControl w:val="0"/>
      <w:spacing w:after="0" w:line="240" w:lineRule="auto"/>
      <w:jc w:val="center"/>
    </w:pPr>
    <w:rPr>
      <w:rFonts w:ascii="CG Times" w:eastAsia="MS Mincho" w:hAnsi="CG Times" w:cs="Times New Roman"/>
      <w:caps/>
      <w:lang w:val="en-GB"/>
    </w:rPr>
  </w:style>
  <w:style w:type="paragraph" w:customStyle="1" w:styleId="PjesaTitull">
    <w:name w:val="Pjesa_Titull"/>
    <w:rsid w:val="00BB015F"/>
    <w:pPr>
      <w:keepNext/>
      <w:widowControl w:val="0"/>
      <w:spacing w:after="0" w:line="240" w:lineRule="auto"/>
      <w:jc w:val="center"/>
    </w:pPr>
    <w:rPr>
      <w:rFonts w:ascii="CG Times" w:eastAsia="MS Mincho" w:hAnsi="CG Times" w:cs="Times New Roman"/>
      <w:caps/>
      <w:lang w:val="en-GB"/>
    </w:rPr>
  </w:style>
  <w:style w:type="paragraph" w:customStyle="1" w:styleId="Shpallja">
    <w:name w:val="Shpallja"/>
    <w:rsid w:val="00BB015F"/>
    <w:pPr>
      <w:widowControl w:val="0"/>
      <w:spacing w:after="0" w:line="240" w:lineRule="auto"/>
      <w:jc w:val="both"/>
    </w:pPr>
    <w:rPr>
      <w:rFonts w:ascii="CG Times" w:eastAsia="MS Mincho" w:hAnsi="CG Times" w:cs="Times New Roman"/>
      <w:b/>
      <w:color w:val="000000"/>
      <w:lang w:val="sq-AL"/>
    </w:rPr>
  </w:style>
  <w:style w:type="paragraph" w:customStyle="1" w:styleId="Tabele">
    <w:name w:val="Tabele"/>
    <w:rsid w:val="00BB015F"/>
    <w:pPr>
      <w:spacing w:after="0" w:line="240" w:lineRule="auto"/>
    </w:pPr>
    <w:rPr>
      <w:rFonts w:ascii="CG Times" w:eastAsia="MS Mincho" w:hAnsi="CG Times" w:cs="Times New Roman"/>
      <w:szCs w:val="20"/>
      <w:lang w:val="en-GB"/>
    </w:rPr>
  </w:style>
  <w:style w:type="paragraph" w:customStyle="1" w:styleId="text">
    <w:name w:val="text"/>
    <w:basedOn w:val="Normal"/>
    <w:rsid w:val="00BB015F"/>
    <w:pPr>
      <w:ind w:left="709"/>
      <w:jc w:val="both"/>
    </w:pPr>
    <w:rPr>
      <w:rFonts w:ascii="Arial" w:eastAsia="MS Mincho" w:hAnsi="Arial" w:cs="Times New Roman"/>
      <w:sz w:val="20"/>
      <w:szCs w:val="20"/>
      <w:lang w:val="fr-FR" w:eastAsia="tr-TR" w:bidi="en-US"/>
    </w:rPr>
  </w:style>
  <w:style w:type="paragraph" w:customStyle="1" w:styleId="titulli0">
    <w:name w:val="titulli"/>
    <w:basedOn w:val="Normal"/>
    <w:rsid w:val="00BB015F"/>
    <w:pPr>
      <w:spacing w:before="100" w:beforeAutospacing="1" w:after="100" w:afterAutospacing="1"/>
    </w:pPr>
    <w:rPr>
      <w:rFonts w:ascii="Calibri" w:eastAsia="MS Mincho" w:hAnsi="Calibri" w:cs="Times New Roman"/>
      <w:lang w:val="sq-AL" w:eastAsia="tr-TR" w:bidi="en-US"/>
    </w:rPr>
  </w:style>
  <w:style w:type="character" w:customStyle="1" w:styleId="TitulliCharChar">
    <w:name w:val="Titulli Char Char"/>
    <w:basedOn w:val="DefaultParagraphFont"/>
    <w:rsid w:val="00BB015F"/>
    <w:rPr>
      <w:rFonts w:ascii="CG Times" w:eastAsia="MS Mincho" w:hAnsi="CG Times"/>
      <w:b/>
      <w:caps/>
      <w:sz w:val="22"/>
      <w:szCs w:val="22"/>
      <w:lang w:val="en-GB" w:eastAsia="en-US" w:bidi="ar-SA"/>
    </w:rPr>
  </w:style>
  <w:style w:type="paragraph" w:customStyle="1" w:styleId="TitulliNr">
    <w:name w:val="Titulli_Nr"/>
    <w:rsid w:val="00BB015F"/>
    <w:pPr>
      <w:keepNext/>
      <w:widowControl w:val="0"/>
      <w:spacing w:after="0" w:line="240" w:lineRule="auto"/>
      <w:jc w:val="center"/>
    </w:pPr>
    <w:rPr>
      <w:rFonts w:ascii="CG Times" w:eastAsia="MS Mincho" w:hAnsi="CG Times" w:cs="Times New Roman"/>
      <w:caps/>
      <w:lang w:val="en-GB"/>
    </w:rPr>
  </w:style>
  <w:style w:type="paragraph" w:customStyle="1" w:styleId="TitulliTitull">
    <w:name w:val="Titulli_Titull"/>
    <w:rsid w:val="00BB015F"/>
    <w:pPr>
      <w:keepNext/>
      <w:widowControl w:val="0"/>
      <w:spacing w:after="0" w:line="240" w:lineRule="auto"/>
      <w:jc w:val="center"/>
      <w:outlineLvl w:val="0"/>
    </w:pPr>
    <w:rPr>
      <w:rFonts w:ascii="CG Times" w:eastAsia="MS Mincho" w:hAnsi="CG Times" w:cs="Times New Roman"/>
      <w:caps/>
      <w:lang w:val="en-GB"/>
    </w:rPr>
  </w:style>
  <w:style w:type="paragraph" w:customStyle="1" w:styleId="vendosi">
    <w:name w:val="vendosi"/>
    <w:basedOn w:val="Normal"/>
    <w:rsid w:val="00BB015F"/>
    <w:pPr>
      <w:numPr>
        <w:ilvl w:val="5"/>
        <w:numId w:val="3"/>
      </w:numPr>
      <w:tabs>
        <w:tab w:val="clear" w:pos="2520"/>
      </w:tabs>
      <w:spacing w:before="100" w:beforeAutospacing="1" w:after="100" w:afterAutospacing="1"/>
      <w:ind w:left="0" w:firstLine="0"/>
    </w:pPr>
    <w:rPr>
      <w:rFonts w:ascii="Calibri" w:eastAsia="MS Mincho" w:hAnsi="Calibri" w:cs="Times New Roman"/>
      <w:lang w:val="sq-AL" w:eastAsia="tr-TR" w:bidi="en-US"/>
    </w:rPr>
  </w:style>
  <w:style w:type="paragraph" w:customStyle="1" w:styleId="CharCharCharChar">
    <w:name w:val=" Char Char Char Char"/>
    <w:basedOn w:val="Normal"/>
    <w:rsid w:val="00BB015F"/>
    <w:pPr>
      <w:spacing w:after="160" w:line="240" w:lineRule="exact"/>
    </w:pPr>
    <w:rPr>
      <w:rFonts w:ascii="Tahoma" w:eastAsia="MS Mincho" w:hAnsi="Tahoma" w:cs="Times New Roman"/>
      <w:sz w:val="20"/>
      <w:szCs w:val="20"/>
      <w:lang w:eastAsia="tr-TR" w:bidi="en-US"/>
    </w:rPr>
  </w:style>
  <w:style w:type="paragraph" w:customStyle="1" w:styleId="CharCharCharCharCharChar">
    <w:name w:val=" Char Char Char Char Char Char"/>
    <w:basedOn w:val="Normal"/>
    <w:rsid w:val="00BB015F"/>
    <w:pPr>
      <w:widowControl w:val="0"/>
      <w:numPr>
        <w:ilvl w:val="1"/>
        <w:numId w:val="5"/>
      </w:numPr>
      <w:tabs>
        <w:tab w:val="clear" w:pos="360"/>
      </w:tabs>
      <w:adjustRightInd w:val="0"/>
      <w:spacing w:line="360" w:lineRule="atLeast"/>
      <w:jc w:val="both"/>
      <w:textAlignment w:val="baseline"/>
    </w:pPr>
    <w:rPr>
      <w:rFonts w:ascii="Calibri" w:eastAsia="MS Mincho" w:hAnsi="Calibri" w:cs="Times New Roman"/>
      <w:lang w:val="pl-PL" w:eastAsia="pl-PL" w:bidi="en-US"/>
    </w:rPr>
  </w:style>
  <w:style w:type="paragraph" w:customStyle="1" w:styleId="CharCharCharCharCharCharCharChar1CharCharCharChar">
    <w:name w:val=" Char Char Char Char Char Char Char Char1 Char Char Char Char"/>
    <w:basedOn w:val="Normal"/>
    <w:rsid w:val="00BB015F"/>
    <w:pPr>
      <w:spacing w:after="160" w:line="240" w:lineRule="exact"/>
    </w:pPr>
    <w:rPr>
      <w:rFonts w:ascii="Tahoma" w:eastAsia="MS Mincho" w:hAnsi="Tahoma" w:cs="Times New Roman"/>
      <w:sz w:val="20"/>
      <w:szCs w:val="20"/>
      <w:lang w:bidi="en-US"/>
    </w:rPr>
  </w:style>
  <w:style w:type="paragraph" w:customStyle="1" w:styleId="autoriteti0">
    <w:name w:val="autoriteti"/>
    <w:basedOn w:val="Normal"/>
    <w:rsid w:val="00BB015F"/>
    <w:pPr>
      <w:spacing w:before="100" w:beforeAutospacing="1" w:after="100" w:afterAutospacing="1"/>
    </w:pPr>
    <w:rPr>
      <w:rFonts w:ascii="Calibri" w:eastAsia="MS Mincho" w:hAnsi="Calibri" w:cs="Times New Roman"/>
      <w:lang w:val="en-GB" w:eastAsia="en-GB" w:bidi="en-US"/>
    </w:rPr>
  </w:style>
  <w:style w:type="paragraph" w:customStyle="1" w:styleId="autoritetiemer">
    <w:name w:val="autoritetiemer"/>
    <w:basedOn w:val="Normal"/>
    <w:rsid w:val="00BB015F"/>
    <w:pPr>
      <w:numPr>
        <w:numId w:val="5"/>
      </w:numPr>
      <w:tabs>
        <w:tab w:val="clear" w:pos="360"/>
      </w:tabs>
      <w:spacing w:before="100" w:beforeAutospacing="1" w:after="100" w:afterAutospacing="1"/>
      <w:ind w:left="0" w:firstLine="0"/>
    </w:pPr>
    <w:rPr>
      <w:rFonts w:ascii="Calibri" w:eastAsia="MS Mincho" w:hAnsi="Calibri" w:cs="Times New Roman"/>
      <w:lang w:val="en-GB" w:eastAsia="en-GB" w:bidi="en-US"/>
    </w:rPr>
  </w:style>
  <w:style w:type="paragraph" w:customStyle="1" w:styleId="AZSectionHeading2">
    <w:name w:val="AZ Section Heading 2"/>
    <w:basedOn w:val="Normal"/>
    <w:rsid w:val="00BB015F"/>
    <w:pPr>
      <w:spacing w:after="180"/>
      <w:ind w:left="2160" w:hanging="720"/>
    </w:pPr>
    <w:rPr>
      <w:rFonts w:ascii="Calibri" w:eastAsia="MS Mincho" w:hAnsi="Calibri" w:cs="Times New Roman"/>
      <w:b/>
      <w:iCs/>
      <w:lang w:bidi="en-US"/>
    </w:rPr>
  </w:style>
  <w:style w:type="paragraph" w:customStyle="1" w:styleId="BankNormal">
    <w:name w:val="BankNormal"/>
    <w:basedOn w:val="Normal"/>
    <w:rsid w:val="00BB015F"/>
    <w:pPr>
      <w:spacing w:after="240"/>
    </w:pPr>
    <w:rPr>
      <w:rFonts w:ascii="Calibri" w:eastAsia="MS Mincho" w:hAnsi="Calibri" w:cs="Times New Roman"/>
      <w:szCs w:val="20"/>
      <w:lang w:bidi="en-US"/>
    </w:rPr>
  </w:style>
  <w:style w:type="paragraph" w:customStyle="1" w:styleId="Bullet">
    <w:name w:val="Bullet"/>
    <w:basedOn w:val="Normal"/>
    <w:rsid w:val="00BB015F"/>
    <w:pPr>
      <w:numPr>
        <w:ilvl w:val="5"/>
        <w:numId w:val="15"/>
      </w:numPr>
    </w:pPr>
    <w:rPr>
      <w:rFonts w:ascii="Calibri" w:eastAsia="MS Mincho" w:hAnsi="Calibri" w:cs="Times New Roman"/>
      <w:lang w:bidi="en-US"/>
    </w:rPr>
  </w:style>
  <w:style w:type="paragraph" w:customStyle="1" w:styleId="BULLETUDHEZIM">
    <w:name w:val="BULLET UDHEZIM"/>
    <w:basedOn w:val="Normal"/>
    <w:rsid w:val="00BB015F"/>
    <w:pPr>
      <w:tabs>
        <w:tab w:val="num" w:pos="360"/>
      </w:tabs>
      <w:spacing w:before="120" w:after="120"/>
      <w:jc w:val="both"/>
    </w:pPr>
    <w:rPr>
      <w:rFonts w:ascii="Book Antiqua" w:eastAsia="MS Mincho" w:hAnsi="Book Antiqua" w:cs="Times New Roman"/>
      <w:lang w:val="sq-AL" w:eastAsia="tr-TR" w:bidi="en-US"/>
    </w:rPr>
  </w:style>
  <w:style w:type="paragraph" w:customStyle="1" w:styleId="MainParanoChapter">
    <w:name w:val="Main Para no Chapter #"/>
    <w:basedOn w:val="Normal"/>
    <w:rsid w:val="00BB015F"/>
    <w:pPr>
      <w:spacing w:after="240"/>
      <w:outlineLvl w:val="1"/>
    </w:pPr>
    <w:rPr>
      <w:rFonts w:ascii="Calibri" w:eastAsia="MS Mincho" w:hAnsi="Calibri" w:cs="Times New Roman"/>
      <w:lang w:bidi="en-US"/>
    </w:rPr>
  </w:style>
  <w:style w:type="paragraph" w:customStyle="1" w:styleId="MainParawithChapter">
    <w:name w:val="Main Para with Chapter#"/>
    <w:basedOn w:val="Normal"/>
    <w:rsid w:val="00BB015F"/>
    <w:pPr>
      <w:numPr>
        <w:ilvl w:val="1"/>
        <w:numId w:val="6"/>
      </w:numPr>
      <w:spacing w:after="240"/>
      <w:outlineLvl w:val="1"/>
    </w:pPr>
    <w:rPr>
      <w:rFonts w:ascii="Calibri" w:eastAsia="MS Mincho" w:hAnsi="Calibri" w:cs="Times New Roman"/>
      <w:lang w:bidi="en-US"/>
    </w:rPr>
  </w:style>
  <w:style w:type="paragraph" w:customStyle="1" w:styleId="MainParagraph">
    <w:name w:val="Main Paragraph"/>
    <w:basedOn w:val="Normal"/>
    <w:rsid w:val="00BB015F"/>
    <w:pPr>
      <w:numPr>
        <w:ilvl w:val="1"/>
        <w:numId w:val="2"/>
      </w:numPr>
      <w:tabs>
        <w:tab w:val="clear" w:pos="720"/>
      </w:tabs>
      <w:ind w:left="0" w:firstLine="0"/>
      <w:jc w:val="both"/>
    </w:pPr>
    <w:rPr>
      <w:rFonts w:ascii="Calibri" w:eastAsia="MS Mincho" w:hAnsi="Calibri" w:cs="Times New Roman"/>
      <w:lang w:bidi="en-US"/>
    </w:rPr>
  </w:style>
  <w:style w:type="paragraph" w:customStyle="1" w:styleId="Paratable">
    <w:name w:val="Para_table"/>
    <w:basedOn w:val="Normal"/>
    <w:rsid w:val="00BB015F"/>
    <w:pPr>
      <w:numPr>
        <w:ilvl w:val="1"/>
        <w:numId w:val="3"/>
      </w:numPr>
      <w:tabs>
        <w:tab w:val="clear" w:pos="720"/>
      </w:tabs>
      <w:spacing w:before="60" w:after="60"/>
      <w:ind w:left="0" w:firstLine="0"/>
    </w:pPr>
    <w:rPr>
      <w:rFonts w:ascii="Arial" w:eastAsia="Times" w:hAnsi="Arial" w:cs="Arial"/>
      <w:sz w:val="20"/>
      <w:szCs w:val="20"/>
      <w:lang w:val="en-GB" w:bidi="en-US"/>
    </w:rPr>
  </w:style>
  <w:style w:type="paragraph" w:customStyle="1" w:styleId="ParagraphNumbering">
    <w:name w:val="Paragraph Numbering"/>
    <w:basedOn w:val="Normal"/>
    <w:rsid w:val="00BB015F"/>
    <w:pPr>
      <w:numPr>
        <w:ilvl w:val="2"/>
        <w:numId w:val="2"/>
      </w:numPr>
      <w:tabs>
        <w:tab w:val="clear" w:pos="1080"/>
        <w:tab w:val="num" w:pos="360"/>
      </w:tabs>
      <w:spacing w:after="240"/>
      <w:ind w:left="360"/>
    </w:pPr>
    <w:rPr>
      <w:rFonts w:ascii="Calibri" w:eastAsia="MS Mincho" w:hAnsi="Calibri" w:cs="Times New Roman"/>
      <w:lang w:bidi="en-US"/>
    </w:rPr>
  </w:style>
  <w:style w:type="paragraph" w:customStyle="1" w:styleId="PDSAnnexHeading">
    <w:name w:val="PDS Annex Heading"/>
    <w:next w:val="Normal"/>
    <w:rsid w:val="00BB015F"/>
    <w:pPr>
      <w:keepNext/>
      <w:numPr>
        <w:ilvl w:val="2"/>
        <w:numId w:val="3"/>
      </w:numPr>
      <w:tabs>
        <w:tab w:val="clear" w:pos="1440"/>
      </w:tabs>
      <w:spacing w:after="120" w:line="240" w:lineRule="auto"/>
      <w:ind w:left="0" w:firstLine="0"/>
      <w:jc w:val="center"/>
    </w:pPr>
    <w:rPr>
      <w:rFonts w:ascii="Times New Roman" w:eastAsia="MS Mincho" w:hAnsi="Times New Roman" w:cs="Times New Roman"/>
      <w:b/>
      <w:sz w:val="24"/>
      <w:szCs w:val="20"/>
    </w:rPr>
  </w:style>
  <w:style w:type="paragraph" w:customStyle="1" w:styleId="PDSHeading1">
    <w:name w:val="PDS Heading 1"/>
    <w:next w:val="Normal"/>
    <w:rsid w:val="00BB015F"/>
    <w:pPr>
      <w:keepNext/>
      <w:numPr>
        <w:ilvl w:val="3"/>
        <w:numId w:val="2"/>
      </w:numPr>
      <w:tabs>
        <w:tab w:val="clear" w:pos="1800"/>
      </w:tabs>
      <w:spacing w:after="0" w:line="240" w:lineRule="auto"/>
      <w:ind w:left="0" w:firstLine="0"/>
      <w:outlineLvl w:val="0"/>
    </w:pPr>
    <w:rPr>
      <w:rFonts w:ascii="Times New Roman" w:eastAsia="MS Mincho" w:hAnsi="Times New Roman" w:cs="Times New Roman"/>
      <w:b/>
      <w:caps/>
      <w:sz w:val="24"/>
      <w:szCs w:val="20"/>
    </w:rPr>
  </w:style>
  <w:style w:type="paragraph" w:customStyle="1" w:styleId="PDSHeading2">
    <w:name w:val="PDS Heading 2"/>
    <w:next w:val="Normal"/>
    <w:rsid w:val="00BB015F"/>
    <w:pPr>
      <w:keepNext/>
      <w:numPr>
        <w:ilvl w:val="3"/>
        <w:numId w:val="3"/>
      </w:numPr>
      <w:tabs>
        <w:tab w:val="clear" w:pos="2160"/>
      </w:tabs>
      <w:spacing w:after="0" w:line="240" w:lineRule="auto"/>
      <w:ind w:left="0" w:firstLine="0"/>
    </w:pPr>
    <w:rPr>
      <w:rFonts w:ascii="Times New Roman" w:eastAsia="MS Mincho" w:hAnsi="Times New Roman" w:cs="Times New Roman"/>
      <w:b/>
      <w:sz w:val="24"/>
      <w:szCs w:val="20"/>
    </w:rPr>
  </w:style>
  <w:style w:type="paragraph" w:customStyle="1" w:styleId="Stil1">
    <w:name w:val="Stil1"/>
    <w:basedOn w:val="Heading1"/>
    <w:rsid w:val="00BB015F"/>
    <w:pPr>
      <w:numPr>
        <w:ilvl w:val="4"/>
        <w:numId w:val="2"/>
      </w:numPr>
      <w:tabs>
        <w:tab w:val="clear" w:pos="1440"/>
        <w:tab w:val="left" w:pos="540"/>
        <w:tab w:val="left" w:pos="720"/>
      </w:tabs>
      <w:spacing w:before="0" w:after="240"/>
      <w:ind w:left="0" w:firstLine="0"/>
    </w:pPr>
    <w:rPr>
      <w:rFonts w:ascii="Times New Roman" w:eastAsia="MS Mincho" w:hAnsi="Times New Roman" w:cs="Times New Roman"/>
      <w:kern w:val="0"/>
      <w:szCs w:val="24"/>
      <w:lang w:eastAsia="tr-TR"/>
    </w:rPr>
  </w:style>
  <w:style w:type="paragraph" w:customStyle="1" w:styleId="Style1">
    <w:name w:val="Style1"/>
    <w:basedOn w:val="BodyText"/>
    <w:rsid w:val="00BB015F"/>
    <w:pPr>
      <w:widowControl w:val="0"/>
      <w:numPr>
        <w:ilvl w:val="4"/>
        <w:numId w:val="3"/>
      </w:numPr>
      <w:tabs>
        <w:tab w:val="clear" w:pos="1800"/>
        <w:tab w:val="left" w:pos="-720"/>
        <w:tab w:val="right" w:leader="dot" w:pos="8910"/>
      </w:tabs>
      <w:suppressAutoHyphens/>
      <w:spacing w:before="120" w:after="0"/>
      <w:ind w:left="0" w:firstLine="0"/>
      <w:jc w:val="both"/>
    </w:pPr>
    <w:rPr>
      <w:rFonts w:eastAsia="MS Mincho"/>
      <w:snapToGrid w:val="0"/>
      <w:szCs w:val="20"/>
      <w:lang w:val="en-GB"/>
    </w:rPr>
  </w:style>
  <w:style w:type="paragraph" w:styleId="BodyText">
    <w:name w:val="Body Text"/>
    <w:basedOn w:val="Normal"/>
    <w:link w:val="BodyTextChar"/>
    <w:rsid w:val="00BB015F"/>
    <w:pPr>
      <w:spacing w:after="120"/>
    </w:pPr>
    <w:rPr>
      <w:rFonts w:ascii="Calibri" w:eastAsia="Calibri" w:hAnsi="Calibri" w:cs="Times New Roman"/>
      <w:lang w:bidi="en-US"/>
    </w:rPr>
  </w:style>
  <w:style w:type="character" w:customStyle="1" w:styleId="BodyTextChar">
    <w:name w:val="Body Text Char"/>
    <w:basedOn w:val="DefaultParagraphFont"/>
    <w:link w:val="BodyText"/>
    <w:rsid w:val="00BB015F"/>
    <w:rPr>
      <w:rFonts w:ascii="Calibri" w:eastAsia="Calibri" w:hAnsi="Calibri" w:cs="Times New Roman"/>
      <w:lang w:bidi="en-US"/>
    </w:rPr>
  </w:style>
  <w:style w:type="paragraph" w:customStyle="1" w:styleId="Sub-Para1underX">
    <w:name w:val="Sub-Para 1 under X."/>
    <w:basedOn w:val="Normal"/>
    <w:rsid w:val="00BB015F"/>
    <w:pPr>
      <w:numPr>
        <w:ilvl w:val="1"/>
        <w:numId w:val="14"/>
      </w:numPr>
      <w:spacing w:after="240"/>
      <w:outlineLvl w:val="2"/>
    </w:pPr>
    <w:rPr>
      <w:rFonts w:ascii="Calibri" w:eastAsia="MS Mincho" w:hAnsi="Calibri" w:cs="Times New Roman"/>
      <w:lang w:bidi="en-US"/>
    </w:rPr>
  </w:style>
  <w:style w:type="paragraph" w:customStyle="1" w:styleId="Sub-Para1underXY">
    <w:name w:val="Sub-Para 1 under X.Y"/>
    <w:basedOn w:val="Normal"/>
    <w:rsid w:val="00BB015F"/>
    <w:pPr>
      <w:numPr>
        <w:ilvl w:val="1"/>
        <w:numId w:val="15"/>
      </w:numPr>
      <w:spacing w:after="240"/>
      <w:outlineLvl w:val="2"/>
    </w:pPr>
    <w:rPr>
      <w:rFonts w:ascii="Calibri" w:eastAsia="MS Mincho" w:hAnsi="Calibri" w:cs="Times New Roman"/>
      <w:lang w:bidi="en-US"/>
    </w:rPr>
  </w:style>
  <w:style w:type="paragraph" w:customStyle="1" w:styleId="Sub-Para2underX">
    <w:name w:val="Sub-Para 2 under X."/>
    <w:basedOn w:val="Normal"/>
    <w:rsid w:val="00BB015F"/>
    <w:pPr>
      <w:numPr>
        <w:ilvl w:val="2"/>
        <w:numId w:val="14"/>
      </w:numPr>
      <w:spacing w:after="240"/>
      <w:outlineLvl w:val="3"/>
    </w:pPr>
    <w:rPr>
      <w:rFonts w:ascii="Calibri" w:eastAsia="MS Mincho" w:hAnsi="Calibri" w:cs="Times New Roman"/>
      <w:lang w:bidi="en-US"/>
    </w:rPr>
  </w:style>
  <w:style w:type="paragraph" w:customStyle="1" w:styleId="Sub-Para2underXY">
    <w:name w:val="Sub-Para 2 under X.Y"/>
    <w:basedOn w:val="Normal"/>
    <w:rsid w:val="00BB015F"/>
    <w:pPr>
      <w:numPr>
        <w:ilvl w:val="2"/>
        <w:numId w:val="15"/>
      </w:numPr>
      <w:spacing w:after="240"/>
      <w:outlineLvl w:val="3"/>
    </w:pPr>
    <w:rPr>
      <w:rFonts w:ascii="Calibri" w:eastAsia="MS Mincho" w:hAnsi="Calibri" w:cs="Times New Roman"/>
      <w:lang w:bidi="en-US"/>
    </w:rPr>
  </w:style>
  <w:style w:type="paragraph" w:customStyle="1" w:styleId="Sub-Para3underX">
    <w:name w:val="Sub-Para 3 under X."/>
    <w:basedOn w:val="Normal"/>
    <w:rsid w:val="00BB015F"/>
    <w:pPr>
      <w:numPr>
        <w:ilvl w:val="3"/>
        <w:numId w:val="14"/>
      </w:numPr>
      <w:spacing w:after="240"/>
      <w:outlineLvl w:val="4"/>
    </w:pPr>
    <w:rPr>
      <w:rFonts w:ascii="Calibri" w:eastAsia="MS Mincho" w:hAnsi="Calibri" w:cs="Times New Roman"/>
      <w:lang w:bidi="en-US"/>
    </w:rPr>
  </w:style>
  <w:style w:type="paragraph" w:customStyle="1" w:styleId="Sub-Para3underXY">
    <w:name w:val="Sub-Para 3 under X.Y"/>
    <w:basedOn w:val="Normal"/>
    <w:rsid w:val="00BB015F"/>
    <w:pPr>
      <w:numPr>
        <w:ilvl w:val="3"/>
        <w:numId w:val="15"/>
      </w:numPr>
      <w:spacing w:after="240"/>
      <w:outlineLvl w:val="4"/>
    </w:pPr>
    <w:rPr>
      <w:rFonts w:ascii="Calibri" w:eastAsia="MS Mincho" w:hAnsi="Calibri" w:cs="Times New Roman"/>
      <w:lang w:bidi="en-US"/>
    </w:rPr>
  </w:style>
  <w:style w:type="paragraph" w:customStyle="1" w:styleId="Sub-Para4underX">
    <w:name w:val="Sub-Para 4 under X."/>
    <w:basedOn w:val="Normal"/>
    <w:rsid w:val="00BB015F"/>
    <w:pPr>
      <w:numPr>
        <w:ilvl w:val="4"/>
        <w:numId w:val="14"/>
      </w:numPr>
      <w:spacing w:after="240"/>
      <w:outlineLvl w:val="5"/>
    </w:pPr>
    <w:rPr>
      <w:rFonts w:ascii="Calibri" w:eastAsia="MS Mincho" w:hAnsi="Calibri" w:cs="Times New Roman"/>
      <w:lang w:bidi="en-US"/>
    </w:rPr>
  </w:style>
  <w:style w:type="paragraph" w:customStyle="1" w:styleId="Sub-Para4underXY">
    <w:name w:val="Sub-Para 4 under X.Y"/>
    <w:basedOn w:val="Normal"/>
    <w:rsid w:val="00BB015F"/>
    <w:pPr>
      <w:numPr>
        <w:ilvl w:val="4"/>
        <w:numId w:val="15"/>
      </w:numPr>
      <w:spacing w:after="240"/>
      <w:outlineLvl w:val="5"/>
    </w:pPr>
    <w:rPr>
      <w:rFonts w:ascii="Calibri" w:eastAsia="MS Mincho" w:hAnsi="Calibri" w:cs="Times New Roman"/>
      <w:lang w:bidi="en-US"/>
    </w:rPr>
  </w:style>
  <w:style w:type="paragraph" w:customStyle="1" w:styleId="xl24">
    <w:name w:val="xl24"/>
    <w:basedOn w:val="Normal"/>
    <w:rsid w:val="00BB015F"/>
    <w:pPr>
      <w:pBdr>
        <w:top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25">
    <w:name w:val="xl25"/>
    <w:basedOn w:val="Normal"/>
    <w:rsid w:val="00BB015F"/>
    <w:pPr>
      <w:spacing w:before="100" w:beforeAutospacing="1" w:after="100" w:afterAutospacing="1"/>
      <w:jc w:val="center"/>
    </w:pPr>
    <w:rPr>
      <w:rFonts w:ascii="Arial" w:eastAsia="Arial Unicode MS" w:hAnsi="Arial" w:cs="Arial"/>
      <w:b/>
      <w:bCs/>
      <w:lang w:val="tr-TR" w:eastAsia="tr-TR" w:bidi="en-US"/>
    </w:rPr>
  </w:style>
  <w:style w:type="paragraph" w:customStyle="1" w:styleId="xl26">
    <w:name w:val="xl26"/>
    <w:basedOn w:val="Normal"/>
    <w:rsid w:val="00BB015F"/>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27">
    <w:name w:val="xl27"/>
    <w:basedOn w:val="Normal"/>
    <w:rsid w:val="00BB015F"/>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28">
    <w:name w:val="xl28"/>
    <w:basedOn w:val="Normal"/>
    <w:rsid w:val="00BB015F"/>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29">
    <w:name w:val="xl29"/>
    <w:basedOn w:val="Normal"/>
    <w:rsid w:val="00BB015F"/>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30">
    <w:name w:val="xl30"/>
    <w:basedOn w:val="Normal"/>
    <w:rsid w:val="00BB015F"/>
    <w:pPr>
      <w:pBdr>
        <w:top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1">
    <w:name w:val="xl31"/>
    <w:basedOn w:val="Normal"/>
    <w:rsid w:val="00BB015F"/>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2">
    <w:name w:val="xl32"/>
    <w:basedOn w:val="Normal"/>
    <w:rsid w:val="00BB015F"/>
    <w:pPr>
      <w:pBdr>
        <w:left w:val="single" w:sz="4" w:space="0" w:color="auto"/>
      </w:pBdr>
      <w:spacing w:before="100" w:beforeAutospacing="1" w:after="100" w:afterAutospacing="1"/>
      <w:jc w:val="center"/>
    </w:pPr>
    <w:rPr>
      <w:rFonts w:ascii="Arial" w:eastAsia="Arial Unicode MS" w:hAnsi="Arial" w:cs="Arial"/>
      <w:b/>
      <w:bCs/>
      <w:lang w:val="tr-TR" w:eastAsia="tr-TR" w:bidi="en-US"/>
    </w:rPr>
  </w:style>
  <w:style w:type="paragraph" w:customStyle="1" w:styleId="xl33">
    <w:name w:val="xl33"/>
    <w:basedOn w:val="Normal"/>
    <w:rsid w:val="00BB015F"/>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bidi="en-US"/>
    </w:rPr>
  </w:style>
  <w:style w:type="paragraph" w:customStyle="1" w:styleId="xl34">
    <w:name w:val="xl34"/>
    <w:basedOn w:val="Normal"/>
    <w:rsid w:val="00BB015F"/>
    <w:pPr>
      <w:pBdr>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5">
    <w:name w:val="xl35"/>
    <w:basedOn w:val="Normal"/>
    <w:rsid w:val="00BB015F"/>
    <w:pPr>
      <w:spacing w:before="100" w:beforeAutospacing="1" w:after="100" w:afterAutospacing="1"/>
      <w:jc w:val="center"/>
    </w:pPr>
    <w:rPr>
      <w:rFonts w:ascii="Arial" w:eastAsia="Arial Unicode MS" w:hAnsi="Arial" w:cs="Arial"/>
      <w:b/>
      <w:bCs/>
      <w:sz w:val="18"/>
      <w:szCs w:val="18"/>
      <w:lang w:val="tr-TR" w:eastAsia="tr-TR" w:bidi="en-US"/>
    </w:rPr>
  </w:style>
  <w:style w:type="paragraph" w:customStyle="1" w:styleId="xl36">
    <w:name w:val="xl36"/>
    <w:basedOn w:val="Normal"/>
    <w:rsid w:val="00BB015F"/>
    <w:pPr>
      <w:pBdr>
        <w:bottom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7">
    <w:name w:val="xl37"/>
    <w:basedOn w:val="Normal"/>
    <w:rsid w:val="00BB015F"/>
    <w:pPr>
      <w:pBdr>
        <w:bottom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8">
    <w:name w:val="xl38"/>
    <w:basedOn w:val="Normal"/>
    <w:rsid w:val="00BB015F"/>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39">
    <w:name w:val="xl39"/>
    <w:basedOn w:val="Normal"/>
    <w:rsid w:val="00BB015F"/>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40">
    <w:name w:val="xl40"/>
    <w:basedOn w:val="Normal"/>
    <w:rsid w:val="00BB015F"/>
    <w:pPr>
      <w:pBdr>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41">
    <w:name w:val="xl41"/>
    <w:basedOn w:val="Normal"/>
    <w:rsid w:val="00BB015F"/>
    <w:pPr>
      <w:spacing w:before="100" w:beforeAutospacing="1" w:after="100" w:afterAutospacing="1"/>
      <w:textAlignment w:val="center"/>
    </w:pPr>
    <w:rPr>
      <w:rFonts w:ascii="Arial" w:eastAsia="Arial Unicode MS" w:hAnsi="Arial" w:cs="Arial"/>
      <w:sz w:val="18"/>
      <w:szCs w:val="18"/>
      <w:lang w:val="tr-TR" w:eastAsia="tr-TR" w:bidi="en-US"/>
    </w:rPr>
  </w:style>
  <w:style w:type="paragraph" w:customStyle="1" w:styleId="xl42">
    <w:name w:val="xl42"/>
    <w:basedOn w:val="Normal"/>
    <w:rsid w:val="00BB015F"/>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bidi="en-US"/>
    </w:rPr>
  </w:style>
  <w:style w:type="paragraph" w:customStyle="1" w:styleId="xl43">
    <w:name w:val="xl43"/>
    <w:basedOn w:val="Normal"/>
    <w:rsid w:val="00BB015F"/>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4">
    <w:name w:val="xl44"/>
    <w:basedOn w:val="Normal"/>
    <w:rsid w:val="00BB015F"/>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5">
    <w:name w:val="xl45"/>
    <w:basedOn w:val="Normal"/>
    <w:rsid w:val="00BB015F"/>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bidi="en-US"/>
    </w:rPr>
  </w:style>
  <w:style w:type="paragraph" w:customStyle="1" w:styleId="xl46">
    <w:name w:val="xl46"/>
    <w:basedOn w:val="Normal"/>
    <w:rsid w:val="00BB015F"/>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7">
    <w:name w:val="xl47"/>
    <w:basedOn w:val="Normal"/>
    <w:rsid w:val="00BB015F"/>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8">
    <w:name w:val="xl48"/>
    <w:basedOn w:val="Normal"/>
    <w:rsid w:val="00BB015F"/>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49">
    <w:name w:val="xl49"/>
    <w:basedOn w:val="Normal"/>
    <w:rsid w:val="00BB015F"/>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bidi="en-US"/>
    </w:rPr>
  </w:style>
  <w:style w:type="paragraph" w:customStyle="1" w:styleId="xl50">
    <w:name w:val="xl50"/>
    <w:basedOn w:val="Normal"/>
    <w:rsid w:val="00BB015F"/>
    <w:pP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51">
    <w:name w:val="xl51"/>
    <w:basedOn w:val="Normal"/>
    <w:rsid w:val="00BB015F"/>
    <w:pP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52">
    <w:name w:val="xl52"/>
    <w:basedOn w:val="Normal"/>
    <w:rsid w:val="00BB015F"/>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53">
    <w:name w:val="xl53"/>
    <w:basedOn w:val="Normal"/>
    <w:rsid w:val="00BB015F"/>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bidi="en-US"/>
    </w:rPr>
  </w:style>
  <w:style w:type="paragraph" w:customStyle="1" w:styleId="xl54">
    <w:name w:val="xl54"/>
    <w:basedOn w:val="Normal"/>
    <w:rsid w:val="00BB015F"/>
    <w:pPr>
      <w:pBdr>
        <w:top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55">
    <w:name w:val="xl55"/>
    <w:basedOn w:val="Normal"/>
    <w:rsid w:val="00BB015F"/>
    <w:pPr>
      <w:spacing w:before="100" w:beforeAutospacing="1" w:after="100" w:afterAutospacing="1"/>
    </w:pPr>
    <w:rPr>
      <w:rFonts w:ascii="Arial" w:eastAsia="Arial Unicode MS" w:hAnsi="Arial" w:cs="Arial"/>
      <w:lang w:val="tr-TR" w:eastAsia="tr-TR" w:bidi="en-US"/>
    </w:rPr>
  </w:style>
  <w:style w:type="paragraph" w:customStyle="1" w:styleId="xl56">
    <w:name w:val="xl56"/>
    <w:basedOn w:val="Normal"/>
    <w:rsid w:val="00BB015F"/>
    <w:pPr>
      <w:pBdr>
        <w:bottom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57">
    <w:name w:val="xl57"/>
    <w:basedOn w:val="Normal"/>
    <w:rsid w:val="00BB015F"/>
    <w:pPr>
      <w:pBdr>
        <w:top w:val="single" w:sz="4" w:space="0" w:color="auto"/>
        <w:bottom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58">
    <w:name w:val="xl58"/>
    <w:basedOn w:val="Normal"/>
    <w:rsid w:val="00BB015F"/>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59">
    <w:name w:val="xl59"/>
    <w:basedOn w:val="Normal"/>
    <w:rsid w:val="00BB015F"/>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bidi="en-US"/>
    </w:rPr>
  </w:style>
  <w:style w:type="paragraph" w:customStyle="1" w:styleId="xl60">
    <w:name w:val="xl60"/>
    <w:basedOn w:val="Normal"/>
    <w:rsid w:val="00BB015F"/>
    <w:pPr>
      <w:pBdr>
        <w:top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61">
    <w:name w:val="xl61"/>
    <w:basedOn w:val="Normal"/>
    <w:rsid w:val="00BB015F"/>
    <w:pPr>
      <w:pBdr>
        <w:top w:val="single" w:sz="4" w:space="0" w:color="auto"/>
        <w:right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62">
    <w:name w:val="xl62"/>
    <w:basedOn w:val="Normal"/>
    <w:rsid w:val="00BB015F"/>
    <w:pPr>
      <w:spacing w:before="100" w:beforeAutospacing="1" w:after="100" w:afterAutospacing="1"/>
    </w:pPr>
    <w:rPr>
      <w:rFonts w:ascii="Arial" w:eastAsia="Arial Unicode MS" w:hAnsi="Arial" w:cs="Arial"/>
      <w:lang w:val="tr-TR" w:eastAsia="tr-TR" w:bidi="en-US"/>
    </w:rPr>
  </w:style>
  <w:style w:type="paragraph" w:customStyle="1" w:styleId="xl63">
    <w:name w:val="xl63"/>
    <w:basedOn w:val="Normal"/>
    <w:rsid w:val="00BB015F"/>
    <w:pPr>
      <w:pBdr>
        <w:right w:val="single" w:sz="4" w:space="0" w:color="auto"/>
      </w:pBdr>
      <w:spacing w:before="100" w:beforeAutospacing="1" w:after="100" w:afterAutospacing="1"/>
    </w:pPr>
    <w:rPr>
      <w:rFonts w:ascii="Arial" w:eastAsia="Arial Unicode MS" w:hAnsi="Arial" w:cs="Arial"/>
      <w:lang w:val="tr-TR" w:eastAsia="tr-TR" w:bidi="en-US"/>
    </w:rPr>
  </w:style>
  <w:style w:type="paragraph" w:customStyle="1" w:styleId="xl64">
    <w:name w:val="xl64"/>
    <w:basedOn w:val="Normal"/>
    <w:rsid w:val="00BB015F"/>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bidi="en-US"/>
    </w:rPr>
  </w:style>
  <w:style w:type="paragraph" w:customStyle="1" w:styleId="xl65">
    <w:name w:val="xl65"/>
    <w:basedOn w:val="Normal"/>
    <w:rsid w:val="00BB015F"/>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bidi="en-US"/>
    </w:rPr>
  </w:style>
  <w:style w:type="paragraph" w:customStyle="1" w:styleId="xl66">
    <w:name w:val="xl66"/>
    <w:basedOn w:val="Normal"/>
    <w:rsid w:val="00BB015F"/>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67">
    <w:name w:val="xl67"/>
    <w:basedOn w:val="Normal"/>
    <w:rsid w:val="00BB015F"/>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68">
    <w:name w:val="xl68"/>
    <w:basedOn w:val="Normal"/>
    <w:rsid w:val="00BB015F"/>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bidi="en-US"/>
    </w:rPr>
  </w:style>
  <w:style w:type="paragraph" w:customStyle="1" w:styleId="xl69">
    <w:name w:val="xl69"/>
    <w:basedOn w:val="Normal"/>
    <w:rsid w:val="00BB015F"/>
    <w:pPr>
      <w:shd w:val="clear" w:color="auto" w:fill="CCFFFF"/>
      <w:spacing w:before="100" w:beforeAutospacing="1" w:after="100" w:afterAutospacing="1"/>
      <w:jc w:val="right"/>
    </w:pPr>
    <w:rPr>
      <w:rFonts w:ascii="Arial" w:eastAsia="Arial Unicode MS" w:hAnsi="Arial" w:cs="Arial"/>
      <w:b/>
      <w:bCs/>
      <w:lang w:val="tr-TR" w:eastAsia="tr-TR" w:bidi="en-US"/>
    </w:rPr>
  </w:style>
  <w:style w:type="paragraph" w:customStyle="1" w:styleId="xl70">
    <w:name w:val="xl70"/>
    <w:basedOn w:val="Normal"/>
    <w:rsid w:val="00BB015F"/>
    <w:pP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71">
    <w:name w:val="xl71"/>
    <w:basedOn w:val="Normal"/>
    <w:rsid w:val="00BB015F"/>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72">
    <w:name w:val="xl72"/>
    <w:basedOn w:val="Normal"/>
    <w:rsid w:val="00BB015F"/>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bidi="en-US"/>
    </w:rPr>
  </w:style>
  <w:style w:type="paragraph" w:customStyle="1" w:styleId="xl73">
    <w:name w:val="xl73"/>
    <w:basedOn w:val="Normal"/>
    <w:rsid w:val="00BB015F"/>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bidi="en-US"/>
    </w:rPr>
  </w:style>
  <w:style w:type="paragraph" w:customStyle="1" w:styleId="xl74">
    <w:name w:val="xl74"/>
    <w:basedOn w:val="Normal"/>
    <w:rsid w:val="00BB015F"/>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75">
    <w:name w:val="xl75"/>
    <w:basedOn w:val="Normal"/>
    <w:rsid w:val="00BB015F"/>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bidi="en-US"/>
    </w:rPr>
  </w:style>
  <w:style w:type="paragraph" w:customStyle="1" w:styleId="xl76">
    <w:name w:val="xl76"/>
    <w:basedOn w:val="Normal"/>
    <w:rsid w:val="00BB015F"/>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bidi="en-US"/>
    </w:rPr>
  </w:style>
  <w:style w:type="table" w:styleId="TableGrid">
    <w:name w:val="Table Grid"/>
    <w:basedOn w:val="TableNormal"/>
    <w:rsid w:val="00BB015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B015F"/>
    <w:pPr>
      <w:tabs>
        <w:tab w:val="center" w:pos="4320"/>
        <w:tab w:val="right" w:pos="8640"/>
      </w:tabs>
    </w:pPr>
    <w:rPr>
      <w:rFonts w:ascii="Calibri" w:eastAsia="Calibri" w:hAnsi="Calibri" w:cs="Times New Roman"/>
      <w:lang w:bidi="en-US"/>
    </w:rPr>
  </w:style>
  <w:style w:type="character" w:customStyle="1" w:styleId="FooterChar">
    <w:name w:val="Footer Char"/>
    <w:basedOn w:val="DefaultParagraphFont"/>
    <w:link w:val="Footer"/>
    <w:rsid w:val="00BB015F"/>
    <w:rPr>
      <w:rFonts w:ascii="Calibri" w:eastAsia="Calibri" w:hAnsi="Calibri" w:cs="Times New Roman"/>
      <w:lang w:bidi="en-US"/>
    </w:rPr>
  </w:style>
  <w:style w:type="paragraph" w:styleId="ListBullet2">
    <w:name w:val="List Bullet 2"/>
    <w:basedOn w:val="Normal"/>
    <w:rsid w:val="00BB015F"/>
    <w:pPr>
      <w:numPr>
        <w:numId w:val="16"/>
      </w:numPr>
    </w:pPr>
    <w:rPr>
      <w:rFonts w:ascii="Calibri" w:eastAsia="Calibri" w:hAnsi="Calibri" w:cs="Times New Roman"/>
      <w:lang w:bidi="en-US"/>
    </w:rPr>
  </w:style>
  <w:style w:type="paragraph" w:styleId="Title">
    <w:name w:val="Title"/>
    <w:basedOn w:val="Normal"/>
    <w:next w:val="Normal"/>
    <w:link w:val="TitleChar"/>
    <w:qFormat/>
    <w:rsid w:val="00BB015F"/>
    <w:pPr>
      <w:pBdr>
        <w:bottom w:val="single" w:sz="4" w:space="1" w:color="auto"/>
      </w:pBdr>
      <w:spacing w:line="240" w:lineRule="auto"/>
      <w:contextualSpacing/>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rsid w:val="00BB015F"/>
    <w:rPr>
      <w:rFonts w:ascii="Cambria" w:eastAsia="Times New Roman" w:hAnsi="Cambria" w:cs="Times New Roman"/>
      <w:spacing w:val="5"/>
      <w:sz w:val="52"/>
      <w:szCs w:val="52"/>
      <w:lang w:bidi="en-US"/>
    </w:rPr>
  </w:style>
  <w:style w:type="paragraph" w:styleId="Subtitle">
    <w:name w:val="Subtitle"/>
    <w:basedOn w:val="Normal"/>
    <w:next w:val="Normal"/>
    <w:link w:val="SubtitleChar"/>
    <w:qFormat/>
    <w:rsid w:val="00BB015F"/>
    <w:pPr>
      <w:spacing w:after="600"/>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rsid w:val="00BB015F"/>
    <w:rPr>
      <w:rFonts w:ascii="Cambria" w:eastAsia="Times New Roman" w:hAnsi="Cambria" w:cs="Times New Roman"/>
      <w:i/>
      <w:iCs/>
      <w:spacing w:val="13"/>
      <w:sz w:val="24"/>
      <w:szCs w:val="24"/>
      <w:lang w:bidi="en-US"/>
    </w:rPr>
  </w:style>
  <w:style w:type="paragraph" w:styleId="Quote">
    <w:name w:val="Quote"/>
    <w:basedOn w:val="Normal"/>
    <w:next w:val="Normal"/>
    <w:link w:val="QuoteChar"/>
    <w:qFormat/>
    <w:rsid w:val="00BB015F"/>
    <w:pPr>
      <w:spacing w:before="200" w:after="0"/>
      <w:ind w:left="360" w:right="360"/>
    </w:pPr>
    <w:rPr>
      <w:rFonts w:ascii="Calibri" w:eastAsia="Calibri" w:hAnsi="Calibri" w:cs="Times New Roman"/>
      <w:i/>
      <w:iCs/>
      <w:lang w:bidi="en-US"/>
    </w:rPr>
  </w:style>
  <w:style w:type="character" w:customStyle="1" w:styleId="QuoteChar">
    <w:name w:val="Quote Char"/>
    <w:basedOn w:val="DefaultParagraphFont"/>
    <w:link w:val="Quote"/>
    <w:rsid w:val="00BB015F"/>
    <w:rPr>
      <w:rFonts w:ascii="Calibri" w:eastAsia="Calibri" w:hAnsi="Calibri" w:cs="Times New Roman"/>
      <w:i/>
      <w:iCs/>
      <w:lang w:bidi="en-US"/>
    </w:rPr>
  </w:style>
  <w:style w:type="paragraph" w:styleId="IntenseQuote">
    <w:name w:val="Intense Quote"/>
    <w:basedOn w:val="Normal"/>
    <w:next w:val="Normal"/>
    <w:link w:val="IntenseQuoteChar"/>
    <w:qFormat/>
    <w:rsid w:val="00BB015F"/>
    <w:pPr>
      <w:numPr>
        <w:numId w:val="7"/>
      </w:numPr>
      <w:pBdr>
        <w:bottom w:val="single" w:sz="4" w:space="1" w:color="auto"/>
      </w:pBdr>
      <w:tabs>
        <w:tab w:val="clear" w:pos="720"/>
      </w:tabs>
      <w:spacing w:before="200" w:after="280"/>
      <w:ind w:left="1008" w:right="1152" w:firstLine="0"/>
      <w:jc w:val="both"/>
    </w:pPr>
    <w:rPr>
      <w:rFonts w:ascii="Calibri" w:eastAsia="Calibri" w:hAnsi="Calibri" w:cs="Times New Roman"/>
      <w:b/>
      <w:bCs/>
      <w:i/>
      <w:iCs/>
      <w:lang w:bidi="en-US"/>
    </w:rPr>
  </w:style>
  <w:style w:type="character" w:customStyle="1" w:styleId="IntenseQuoteChar">
    <w:name w:val="Intense Quote Char"/>
    <w:basedOn w:val="DefaultParagraphFont"/>
    <w:link w:val="IntenseQuote"/>
    <w:rsid w:val="00BB015F"/>
    <w:rPr>
      <w:rFonts w:ascii="Calibri" w:eastAsia="Calibri" w:hAnsi="Calibri" w:cs="Times New Roman"/>
      <w:b/>
      <w:bCs/>
      <w:i/>
      <w:iCs/>
      <w:lang w:bidi="en-US"/>
    </w:rPr>
  </w:style>
  <w:style w:type="paragraph" w:styleId="Header">
    <w:name w:val="header"/>
    <w:basedOn w:val="Normal"/>
    <w:link w:val="HeaderChar"/>
    <w:semiHidden/>
    <w:unhideWhenUsed/>
    <w:rsid w:val="00BB015F"/>
    <w:pPr>
      <w:tabs>
        <w:tab w:val="center" w:pos="4680"/>
        <w:tab w:val="right" w:pos="9360"/>
      </w:tabs>
    </w:pPr>
    <w:rPr>
      <w:rFonts w:ascii="Calibri" w:eastAsia="Calibri" w:hAnsi="Calibri" w:cs="Times New Roman"/>
      <w:lang w:bidi="en-US"/>
    </w:rPr>
  </w:style>
  <w:style w:type="character" w:customStyle="1" w:styleId="HeaderChar">
    <w:name w:val="Header Char"/>
    <w:basedOn w:val="DefaultParagraphFont"/>
    <w:link w:val="Header"/>
    <w:semiHidden/>
    <w:rsid w:val="00BB015F"/>
    <w:rPr>
      <w:rFonts w:ascii="Calibri" w:eastAsia="Calibri" w:hAnsi="Calibri" w:cs="Times New Roman"/>
      <w:lang w:bidi="en-US"/>
    </w:rPr>
  </w:style>
  <w:style w:type="character" w:styleId="PageNumber">
    <w:name w:val="page number"/>
    <w:basedOn w:val="DefaultParagraphFont"/>
    <w:rsid w:val="00BB0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3119</Words>
  <Characters>17783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Fjora Korita</dc:creator>
  <cp:lastModifiedBy>Fjora Korita</cp:lastModifiedBy>
  <cp:revision>2</cp:revision>
  <cp:lastPrinted>2018-12-12T14:00:00Z</cp:lastPrinted>
  <dcterms:created xsi:type="dcterms:W3CDTF">2018-12-12T14:01:00Z</dcterms:created>
  <dcterms:modified xsi:type="dcterms:W3CDTF">2018-12-12T14:01:00Z</dcterms:modified>
</cp:coreProperties>
</file>