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F8D" w:rsidRPr="005A2F47" w:rsidRDefault="00BF1F8D" w:rsidP="00BF1F8D">
      <w:pPr>
        <w:pStyle w:val="Akti"/>
        <w:keepNext w:val="0"/>
        <w:rPr>
          <w:lang w:val="it-IT"/>
        </w:rPr>
      </w:pPr>
      <w:bookmarkStart w:id="0" w:name="_GoBack"/>
      <w:bookmarkEnd w:id="0"/>
      <w:r w:rsidRPr="005A2F47">
        <w:rPr>
          <w:lang w:val="it-IT"/>
        </w:rPr>
        <w:t>Vendim</w:t>
      </w:r>
    </w:p>
    <w:p w:rsidR="00BF1F8D" w:rsidRPr="005A2F47" w:rsidRDefault="00BF1F8D" w:rsidP="00BF1F8D">
      <w:pPr>
        <w:pStyle w:val="NumriData"/>
        <w:keepNext w:val="0"/>
        <w:rPr>
          <w:lang w:val="it-IT"/>
        </w:rPr>
      </w:pPr>
      <w:r w:rsidRPr="005A2F47">
        <w:rPr>
          <w:lang w:val="it-IT"/>
        </w:rPr>
        <w:t>Nr.554, datë 15.8.2007</w:t>
      </w:r>
    </w:p>
    <w:p w:rsidR="00BF1F8D" w:rsidRDefault="00BF1F8D" w:rsidP="00BF1F8D">
      <w:pPr>
        <w:pStyle w:val="Paragrafi"/>
        <w:rPr>
          <w:lang w:val="it-IT"/>
        </w:rPr>
      </w:pPr>
    </w:p>
    <w:p w:rsidR="00BF1F8D" w:rsidRPr="00186B8E" w:rsidRDefault="00BF1F8D" w:rsidP="00BF1F8D">
      <w:pPr>
        <w:pStyle w:val="Titulli"/>
        <w:keepNext w:val="0"/>
        <w:rPr>
          <w:lang w:val="it-IT"/>
        </w:rPr>
      </w:pPr>
      <w:r w:rsidRPr="00186B8E">
        <w:rPr>
          <w:lang w:val="it-IT"/>
        </w:rPr>
        <w:t>Për disa ndryshime në vendimin nr.151, datë</w:t>
      </w:r>
      <w:r>
        <w:rPr>
          <w:lang w:val="it-IT"/>
        </w:rPr>
        <w:t xml:space="preserve"> 25.4.2002</w:t>
      </w:r>
      <w:r w:rsidRPr="00186B8E">
        <w:rPr>
          <w:lang w:val="it-IT"/>
        </w:rPr>
        <w:t xml:space="preserve"> të Këshillit të Ministrave “Për statusin “dëshmor i Atdheut”, të ndryshuar”</w:t>
      </w:r>
    </w:p>
    <w:p w:rsidR="00BF1F8D" w:rsidRPr="00114DC4" w:rsidRDefault="00BF1F8D" w:rsidP="00BF1F8D">
      <w:pPr>
        <w:pStyle w:val="Paragrafi"/>
        <w:rPr>
          <w:lang w:val="it-IT"/>
        </w:rPr>
      </w:pPr>
    </w:p>
    <w:p w:rsidR="00BF1F8D" w:rsidRPr="00114DC4" w:rsidRDefault="00BF1F8D" w:rsidP="00BF1F8D">
      <w:pPr>
        <w:pStyle w:val="Paragrafi"/>
        <w:rPr>
          <w:lang w:val="it-IT"/>
        </w:rPr>
      </w:pPr>
      <w:r w:rsidRPr="00114DC4">
        <w:rPr>
          <w:lang w:val="it-IT"/>
        </w:rPr>
        <w:t xml:space="preserve">Në mbështetje të nenit 100 të Kushtetutës dhe të neneve 4, </w:t>
      </w:r>
      <w:r>
        <w:rPr>
          <w:lang w:val="it-IT"/>
        </w:rPr>
        <w:t>14 e 20</w:t>
      </w:r>
      <w:r w:rsidRPr="00114DC4">
        <w:rPr>
          <w:lang w:val="it-IT"/>
        </w:rPr>
        <w:t xml:space="preserve"> të ligjit nr.8607, datë 27.4.2000 “Për statusin e Dëshmorit të Atdheut”, të ndryshuar, me propozimin e Ministrit të Mbrojtjes, Këshilli i Ministrave</w:t>
      </w:r>
    </w:p>
    <w:p w:rsidR="00BF1F8D" w:rsidRPr="00114DC4" w:rsidRDefault="00BF1F8D" w:rsidP="00BF1F8D">
      <w:pPr>
        <w:pStyle w:val="Paragrafi"/>
        <w:rPr>
          <w:lang w:val="it-IT"/>
        </w:rPr>
      </w:pPr>
    </w:p>
    <w:p w:rsidR="00BF1F8D" w:rsidRPr="005A2F47" w:rsidRDefault="00BF1F8D" w:rsidP="00BF1F8D">
      <w:pPr>
        <w:pStyle w:val="VENDOSI"/>
        <w:keepNext w:val="0"/>
        <w:rPr>
          <w:lang w:val="it-IT"/>
        </w:rPr>
      </w:pPr>
      <w:r w:rsidRPr="005A2F47">
        <w:rPr>
          <w:lang w:val="it-IT"/>
        </w:rPr>
        <w:t>Vendosi:</w:t>
      </w:r>
    </w:p>
    <w:p w:rsidR="00BF1F8D" w:rsidRPr="005A2F47" w:rsidRDefault="00BF1F8D" w:rsidP="00BF1F8D">
      <w:pPr>
        <w:pStyle w:val="Paragrafi"/>
        <w:rPr>
          <w:lang w:val="it-IT"/>
        </w:rPr>
      </w:pPr>
    </w:p>
    <w:p w:rsidR="00BF1F8D" w:rsidRPr="005A2F47" w:rsidRDefault="00BF1F8D" w:rsidP="00BF1F8D">
      <w:pPr>
        <w:pStyle w:val="Paragrafi"/>
        <w:rPr>
          <w:lang w:val="it-IT"/>
        </w:rPr>
      </w:pPr>
      <w:r w:rsidRPr="005A2F47">
        <w:rPr>
          <w:lang w:val="it-IT"/>
        </w:rPr>
        <w:t>Në vendimin nr.151, datë 25.4.2002 të Këshillit të Ministrave, të ndryshuar, të bëhen këto nd</w:t>
      </w:r>
      <w:r>
        <w:rPr>
          <w:lang w:val="it-IT"/>
        </w:rPr>
        <w:t>r</w:t>
      </w:r>
      <w:r w:rsidRPr="005A2F47">
        <w:rPr>
          <w:lang w:val="it-IT"/>
        </w:rPr>
        <w:t>yshime:</w:t>
      </w:r>
    </w:p>
    <w:p w:rsidR="00BF1F8D" w:rsidRPr="005A2F47" w:rsidRDefault="00BF1F8D" w:rsidP="00BF1F8D">
      <w:pPr>
        <w:pStyle w:val="Paragrafi"/>
        <w:rPr>
          <w:lang w:val="it-IT"/>
        </w:rPr>
      </w:pPr>
      <w:r w:rsidRPr="005A2F47">
        <w:rPr>
          <w:lang w:val="it-IT"/>
        </w:rPr>
        <w:t>1. Shkronja “b” e pikës 1, ndryshohet, si më poshtë vijon:</w:t>
      </w:r>
    </w:p>
    <w:p w:rsidR="00BF1F8D" w:rsidRPr="005A2F47" w:rsidRDefault="00BF1F8D" w:rsidP="00BF1F8D">
      <w:pPr>
        <w:pStyle w:val="Paragrafi"/>
        <w:rPr>
          <w:lang w:val="it-IT"/>
        </w:rPr>
      </w:pPr>
      <w:r w:rsidRPr="005A2F47">
        <w:rPr>
          <w:lang w:val="it-IT"/>
        </w:rPr>
        <w:t>“b) Komisioni Qendror i statusit “Dëshmor i Atdheut” mbështetet nga një staf teknik, që funksionon pranë Ministrisë së Mbrojtjes, përbërja e të cilit përcaktohet nga Ministri i Mbrojtjes.</w:t>
      </w:r>
    </w:p>
    <w:p w:rsidR="00BF1F8D" w:rsidRPr="005A2F47" w:rsidRDefault="00BF1F8D" w:rsidP="00BF1F8D">
      <w:pPr>
        <w:pStyle w:val="Paragrafi"/>
        <w:rPr>
          <w:lang w:val="it-IT"/>
        </w:rPr>
      </w:pPr>
      <w:r w:rsidRPr="005A2F47">
        <w:rPr>
          <w:lang w:val="it-IT"/>
        </w:rPr>
        <w:t>Përgjegjësi i këtij stafi ushtron funksionet e sekretarit të Komisionit Qendror të statusit “Dëshmor i A</w:t>
      </w:r>
      <w:r>
        <w:rPr>
          <w:lang w:val="it-IT"/>
        </w:rPr>
        <w:t>t</w:t>
      </w:r>
      <w:r w:rsidRPr="005A2F47">
        <w:rPr>
          <w:lang w:val="it-IT"/>
        </w:rPr>
        <w:t>dheut”.”.</w:t>
      </w:r>
    </w:p>
    <w:p w:rsidR="00BF1F8D" w:rsidRPr="005A2F47" w:rsidRDefault="00BF1F8D" w:rsidP="00BF1F8D">
      <w:pPr>
        <w:pStyle w:val="Paragrafi"/>
        <w:rPr>
          <w:lang w:val="it-IT"/>
        </w:rPr>
      </w:pPr>
      <w:r w:rsidRPr="005A2F47">
        <w:rPr>
          <w:lang w:val="it-IT"/>
        </w:rPr>
        <w:t>2. Në pikën 2 bëhen këto ndryshime:</w:t>
      </w:r>
    </w:p>
    <w:p w:rsidR="00BF1F8D" w:rsidRPr="005A2F47" w:rsidRDefault="00BF1F8D" w:rsidP="00BF1F8D">
      <w:pPr>
        <w:pStyle w:val="Paragrafi"/>
        <w:rPr>
          <w:lang w:val="it-IT"/>
        </w:rPr>
      </w:pPr>
      <w:r w:rsidRPr="005A2F47">
        <w:rPr>
          <w:lang w:val="it-IT"/>
        </w:rPr>
        <w:t>a) Në shkronjën “a” bëhen ndryshimet, si më poshtë vijon:</w:t>
      </w:r>
    </w:p>
    <w:p w:rsidR="00BF1F8D" w:rsidRDefault="00BF1F8D" w:rsidP="00BF1F8D">
      <w:pPr>
        <w:pStyle w:val="Paragrafi"/>
        <w:rPr>
          <w:lang w:val="en-GB"/>
        </w:rPr>
      </w:pPr>
      <w:r>
        <w:rPr>
          <w:lang w:val="en-GB"/>
        </w:rPr>
        <w:t>i) Pas fjalëve “… këshillit të qarkut …” shtohen “… ose të prefektit …”.</w:t>
      </w:r>
    </w:p>
    <w:p w:rsidR="00BF1F8D" w:rsidRDefault="00BF1F8D" w:rsidP="00BF1F8D">
      <w:pPr>
        <w:pStyle w:val="Paragrafi"/>
        <w:rPr>
          <w:lang w:val="en-GB"/>
        </w:rPr>
      </w:pPr>
      <w:r>
        <w:rPr>
          <w:lang w:val="en-GB"/>
        </w:rPr>
        <w:t>ii) Fjalët “… në Departamentin e Veteranëve dhe të Invalidëve të LANÇ-it dhe të statusit “Dëshmor i Atdheut</w:t>
      </w:r>
      <w:r>
        <w:t>”</w:t>
      </w:r>
      <w:r>
        <w:rPr>
          <w:lang w:val="en-GB"/>
        </w:rPr>
        <w:t>… “zëvendësohen me “… pranë stafit teknik të Komisionit Qendror të statusit “Dëshmor i Atdheut”.…”.</w:t>
      </w:r>
    </w:p>
    <w:p w:rsidR="00BF1F8D" w:rsidRPr="004A7E15" w:rsidRDefault="00BF1F8D" w:rsidP="00BF1F8D">
      <w:pPr>
        <w:pStyle w:val="Paragrafi"/>
        <w:rPr>
          <w:lang w:val="en-GB"/>
        </w:rPr>
      </w:pPr>
      <w:r w:rsidRPr="004A7E15">
        <w:rPr>
          <w:lang w:val="en-GB"/>
        </w:rPr>
        <w:t>b)</w:t>
      </w:r>
      <w:r>
        <w:rPr>
          <w:lang w:val="en-GB"/>
        </w:rPr>
        <w:t xml:space="preserve"> </w:t>
      </w:r>
      <w:r w:rsidRPr="004A7E15">
        <w:rPr>
          <w:lang w:val="en-GB"/>
        </w:rPr>
        <w:t>Paragrafi i dyt</w:t>
      </w:r>
      <w:r>
        <w:rPr>
          <w:lang w:val="en-GB"/>
        </w:rPr>
        <w:t>ë</w:t>
      </w:r>
      <w:r w:rsidRPr="004A7E15">
        <w:rPr>
          <w:lang w:val="en-GB"/>
        </w:rPr>
        <w:t xml:space="preserve"> i shkronj</w:t>
      </w:r>
      <w:r>
        <w:rPr>
          <w:lang w:val="en-GB"/>
        </w:rPr>
        <w:t>ë</w:t>
      </w:r>
      <w:r w:rsidRPr="004A7E15">
        <w:rPr>
          <w:lang w:val="en-GB"/>
        </w:rPr>
        <w:t>s “b”, ndryshohet, si m</w:t>
      </w:r>
      <w:r>
        <w:rPr>
          <w:lang w:val="en-GB"/>
        </w:rPr>
        <w:t>ë</w:t>
      </w:r>
      <w:r w:rsidRPr="004A7E15">
        <w:rPr>
          <w:lang w:val="en-GB"/>
        </w:rPr>
        <w:t xml:space="preserve"> posht</w:t>
      </w:r>
      <w:r>
        <w:rPr>
          <w:lang w:val="en-GB"/>
        </w:rPr>
        <w:t>ë</w:t>
      </w:r>
      <w:r w:rsidRPr="004A7E15">
        <w:rPr>
          <w:lang w:val="en-GB"/>
        </w:rPr>
        <w:t xml:space="preserve"> vijon:</w:t>
      </w:r>
    </w:p>
    <w:p w:rsidR="00BF1F8D" w:rsidRDefault="00BF1F8D" w:rsidP="00BF1F8D">
      <w:pPr>
        <w:pStyle w:val="Paragrafi"/>
        <w:rPr>
          <w:lang w:val="en-GB"/>
        </w:rPr>
      </w:pPr>
      <w:r w:rsidRPr="004A7E15">
        <w:rPr>
          <w:lang w:val="en-GB"/>
        </w:rPr>
        <w:t>“K</w:t>
      </w:r>
      <w:r>
        <w:rPr>
          <w:lang w:val="en-GB"/>
        </w:rPr>
        <w:t>ë</w:t>
      </w:r>
      <w:r w:rsidRPr="004A7E15">
        <w:rPr>
          <w:lang w:val="en-GB"/>
        </w:rPr>
        <w:t>rkes</w:t>
      </w:r>
      <w:r>
        <w:rPr>
          <w:lang w:val="en-GB"/>
        </w:rPr>
        <w:t>ë</w:t>
      </w:r>
      <w:r w:rsidRPr="004A7E15">
        <w:rPr>
          <w:lang w:val="en-GB"/>
        </w:rPr>
        <w:t>n, n</w:t>
      </w:r>
      <w:r>
        <w:rPr>
          <w:lang w:val="en-GB"/>
        </w:rPr>
        <w:t>ë</w:t>
      </w:r>
      <w:r w:rsidRPr="004A7E15">
        <w:rPr>
          <w:lang w:val="en-GB"/>
        </w:rPr>
        <w:t xml:space="preserve"> em</w:t>
      </w:r>
      <w:r>
        <w:rPr>
          <w:lang w:val="en-GB"/>
        </w:rPr>
        <w:t>ë</w:t>
      </w:r>
      <w:r w:rsidRPr="004A7E15">
        <w:rPr>
          <w:lang w:val="en-GB"/>
        </w:rPr>
        <w:t>r t</w:t>
      </w:r>
      <w:r>
        <w:rPr>
          <w:lang w:val="en-GB"/>
        </w:rPr>
        <w:t>ë</w:t>
      </w:r>
      <w:r w:rsidRPr="004A7E15">
        <w:rPr>
          <w:lang w:val="en-GB"/>
        </w:rPr>
        <w:t xml:space="preserve"> familjes, e paraqet nj</w:t>
      </w:r>
      <w:r>
        <w:rPr>
          <w:lang w:val="en-GB"/>
        </w:rPr>
        <w:t>ë</w:t>
      </w:r>
      <w:r w:rsidRPr="004A7E15">
        <w:rPr>
          <w:lang w:val="en-GB"/>
        </w:rPr>
        <w:t>ri nga pjes</w:t>
      </w:r>
      <w:r>
        <w:rPr>
          <w:lang w:val="en-GB"/>
        </w:rPr>
        <w:t>ë</w:t>
      </w:r>
      <w:r w:rsidRPr="004A7E15">
        <w:rPr>
          <w:lang w:val="en-GB"/>
        </w:rPr>
        <w:t>tar</w:t>
      </w:r>
      <w:r>
        <w:rPr>
          <w:lang w:val="en-GB"/>
        </w:rPr>
        <w:t>ë</w:t>
      </w:r>
      <w:r w:rsidRPr="004A7E15">
        <w:rPr>
          <w:lang w:val="en-GB"/>
        </w:rPr>
        <w:t>t, bashk</w:t>
      </w:r>
      <w:r>
        <w:rPr>
          <w:lang w:val="en-GB"/>
        </w:rPr>
        <w:t>ë</w:t>
      </w:r>
      <w:r w:rsidRPr="004A7E15">
        <w:rPr>
          <w:lang w:val="en-GB"/>
        </w:rPr>
        <w:t>shorti/bashk</w:t>
      </w:r>
      <w:r>
        <w:rPr>
          <w:lang w:val="en-GB"/>
        </w:rPr>
        <w:t>ë</w:t>
      </w:r>
      <w:r w:rsidRPr="004A7E15">
        <w:rPr>
          <w:lang w:val="en-GB"/>
        </w:rPr>
        <w:t>shortja, f</w:t>
      </w:r>
      <w:r>
        <w:rPr>
          <w:lang w:val="en-GB"/>
        </w:rPr>
        <w:t>ë</w:t>
      </w:r>
      <w:r w:rsidRPr="004A7E15">
        <w:rPr>
          <w:lang w:val="en-GB"/>
        </w:rPr>
        <w:t>mij</w:t>
      </w:r>
      <w:r>
        <w:rPr>
          <w:lang w:val="en-GB"/>
        </w:rPr>
        <w:t>ë</w:t>
      </w:r>
      <w:r w:rsidRPr="004A7E15">
        <w:rPr>
          <w:lang w:val="en-GB"/>
        </w:rPr>
        <w:t>t p</w:t>
      </w:r>
      <w:r>
        <w:rPr>
          <w:lang w:val="en-GB"/>
        </w:rPr>
        <w:t>ë</w:t>
      </w:r>
      <w:r w:rsidRPr="004A7E15">
        <w:rPr>
          <w:lang w:val="en-GB"/>
        </w:rPr>
        <w:t>rfitues, prind</w:t>
      </w:r>
      <w:r>
        <w:rPr>
          <w:lang w:val="en-GB"/>
        </w:rPr>
        <w:t>ë</w:t>
      </w:r>
      <w:r w:rsidRPr="004A7E15">
        <w:rPr>
          <w:lang w:val="en-GB"/>
        </w:rPr>
        <w:t>rit bashk</w:t>
      </w:r>
      <w:r>
        <w:rPr>
          <w:lang w:val="en-GB"/>
        </w:rPr>
        <w:t>ë</w:t>
      </w:r>
      <w:r w:rsidRPr="004A7E15">
        <w:rPr>
          <w:lang w:val="en-GB"/>
        </w:rPr>
        <w:t>jetues dhe personat n</w:t>
      </w:r>
      <w:r>
        <w:rPr>
          <w:lang w:val="en-GB"/>
        </w:rPr>
        <w:t>ë</w:t>
      </w:r>
      <w:r w:rsidRPr="004A7E15">
        <w:rPr>
          <w:lang w:val="en-GB"/>
        </w:rPr>
        <w:t xml:space="preserve"> kujdestari, sipas certifikat</w:t>
      </w:r>
      <w:r>
        <w:rPr>
          <w:lang w:val="en-GB"/>
        </w:rPr>
        <w:t>ë</w:t>
      </w:r>
      <w:r w:rsidRPr="004A7E15">
        <w:rPr>
          <w:lang w:val="en-GB"/>
        </w:rPr>
        <w:t>s s</w:t>
      </w:r>
      <w:r>
        <w:rPr>
          <w:lang w:val="en-GB"/>
        </w:rPr>
        <w:t>ë</w:t>
      </w:r>
      <w:r w:rsidRPr="004A7E15">
        <w:rPr>
          <w:lang w:val="en-GB"/>
        </w:rPr>
        <w:t xml:space="preserve"> gjendjes familjare, n</w:t>
      </w:r>
      <w:r>
        <w:rPr>
          <w:lang w:val="en-GB"/>
        </w:rPr>
        <w:t>ë</w:t>
      </w:r>
      <w:r w:rsidRPr="004A7E15">
        <w:rPr>
          <w:lang w:val="en-GB"/>
        </w:rPr>
        <w:t xml:space="preserve"> </w:t>
      </w:r>
      <w:r>
        <w:rPr>
          <w:lang w:val="en-GB"/>
        </w:rPr>
        <w:t>çastin e vdekjes së Dëshmorit të Atdheut.”.</w:t>
      </w:r>
    </w:p>
    <w:p w:rsidR="00BF1F8D" w:rsidRDefault="00BF1F8D" w:rsidP="00BF1F8D">
      <w:pPr>
        <w:pStyle w:val="Paragrafi"/>
        <w:rPr>
          <w:lang w:val="en-GB"/>
        </w:rPr>
      </w:pPr>
      <w:r>
        <w:rPr>
          <w:lang w:val="en-GB"/>
        </w:rPr>
        <w:t>c) Shkronja “c” ndryshohet, si më poshtë vijon:</w:t>
      </w:r>
    </w:p>
    <w:p w:rsidR="00BF1F8D" w:rsidRDefault="00BF1F8D" w:rsidP="00BF1F8D">
      <w:pPr>
        <w:pStyle w:val="Paragrafi"/>
        <w:rPr>
          <w:lang w:val="en-GB"/>
        </w:rPr>
      </w:pPr>
      <w:r w:rsidRPr="004A7E15">
        <w:rPr>
          <w:lang w:val="en-GB"/>
        </w:rPr>
        <w:t>“c)</w:t>
      </w:r>
      <w:r>
        <w:rPr>
          <w:lang w:val="en-GB"/>
        </w:rPr>
        <w:t xml:space="preserve"> </w:t>
      </w:r>
      <w:r w:rsidRPr="004A7E15">
        <w:rPr>
          <w:lang w:val="en-GB"/>
        </w:rPr>
        <w:t>Komisioni Qendror p</w:t>
      </w:r>
      <w:r>
        <w:rPr>
          <w:lang w:val="en-GB"/>
        </w:rPr>
        <w:t>ë</w:t>
      </w:r>
      <w:r w:rsidRPr="004A7E15">
        <w:rPr>
          <w:lang w:val="en-GB"/>
        </w:rPr>
        <w:t>r statusin “D</w:t>
      </w:r>
      <w:r>
        <w:rPr>
          <w:lang w:val="en-GB"/>
        </w:rPr>
        <w:t>ë</w:t>
      </w:r>
      <w:r w:rsidRPr="004A7E15">
        <w:rPr>
          <w:lang w:val="en-GB"/>
        </w:rPr>
        <w:t>shmor i Atdheut”, pasi shqyrton k</w:t>
      </w:r>
      <w:r>
        <w:rPr>
          <w:lang w:val="en-GB"/>
        </w:rPr>
        <w:t>ë</w:t>
      </w:r>
      <w:r w:rsidRPr="004A7E15">
        <w:rPr>
          <w:lang w:val="en-GB"/>
        </w:rPr>
        <w:t>rkes</w:t>
      </w:r>
      <w:r>
        <w:rPr>
          <w:lang w:val="en-GB"/>
        </w:rPr>
        <w:t>ë</w:t>
      </w:r>
      <w:r w:rsidRPr="004A7E15">
        <w:rPr>
          <w:lang w:val="en-GB"/>
        </w:rPr>
        <w:t>n dhe dokumentet p</w:t>
      </w:r>
      <w:r>
        <w:rPr>
          <w:lang w:val="en-GB"/>
        </w:rPr>
        <w:t>ë</w:t>
      </w:r>
      <w:r w:rsidRPr="004A7E15">
        <w:rPr>
          <w:lang w:val="en-GB"/>
        </w:rPr>
        <w:t>rkat</w:t>
      </w:r>
      <w:r>
        <w:rPr>
          <w:lang w:val="en-GB"/>
        </w:rPr>
        <w:t>ë</w:t>
      </w:r>
      <w:r w:rsidRPr="004A7E15">
        <w:rPr>
          <w:lang w:val="en-GB"/>
        </w:rPr>
        <w:t>se, s</w:t>
      </w:r>
      <w:r>
        <w:rPr>
          <w:lang w:val="en-GB"/>
        </w:rPr>
        <w:t>ë</w:t>
      </w:r>
      <w:r w:rsidRPr="004A7E15">
        <w:rPr>
          <w:lang w:val="en-GB"/>
        </w:rPr>
        <w:t xml:space="preserve"> bashku me relacionin e stafit teknik, q</w:t>
      </w:r>
      <w:r>
        <w:rPr>
          <w:lang w:val="en-GB"/>
        </w:rPr>
        <w:t>ë</w:t>
      </w:r>
      <w:r w:rsidRPr="004A7E15">
        <w:rPr>
          <w:lang w:val="en-GB"/>
        </w:rPr>
        <w:t xml:space="preserve"> p</w:t>
      </w:r>
      <w:r>
        <w:rPr>
          <w:lang w:val="en-GB"/>
        </w:rPr>
        <w:t>ë</w:t>
      </w:r>
      <w:r w:rsidRPr="004A7E15">
        <w:rPr>
          <w:lang w:val="en-GB"/>
        </w:rPr>
        <w:t>rmban nj</w:t>
      </w:r>
      <w:r>
        <w:rPr>
          <w:lang w:val="en-GB"/>
        </w:rPr>
        <w:t>ë</w:t>
      </w:r>
      <w:r w:rsidRPr="004A7E15">
        <w:rPr>
          <w:lang w:val="en-GB"/>
        </w:rPr>
        <w:t xml:space="preserve"> p</w:t>
      </w:r>
      <w:r>
        <w:rPr>
          <w:lang w:val="en-GB"/>
        </w:rPr>
        <w:t>ë</w:t>
      </w:r>
      <w:r w:rsidRPr="004A7E15">
        <w:rPr>
          <w:lang w:val="en-GB"/>
        </w:rPr>
        <w:t>rshkrim t</w:t>
      </w:r>
      <w:r>
        <w:rPr>
          <w:lang w:val="en-GB"/>
        </w:rPr>
        <w:t>ë</w:t>
      </w:r>
      <w:r w:rsidRPr="004A7E15">
        <w:rPr>
          <w:lang w:val="en-GB"/>
        </w:rPr>
        <w:t xml:space="preserve"> shkurt</w:t>
      </w:r>
      <w:r>
        <w:rPr>
          <w:lang w:val="en-GB"/>
        </w:rPr>
        <w:t>ë</w:t>
      </w:r>
      <w:r w:rsidRPr="004A7E15">
        <w:rPr>
          <w:lang w:val="en-GB"/>
        </w:rPr>
        <w:t>r t</w:t>
      </w:r>
      <w:r>
        <w:rPr>
          <w:lang w:val="en-GB"/>
        </w:rPr>
        <w:t>ë</w:t>
      </w:r>
      <w:r w:rsidRPr="004A7E15">
        <w:rPr>
          <w:lang w:val="en-GB"/>
        </w:rPr>
        <w:t xml:space="preserve"> jet</w:t>
      </w:r>
      <w:r>
        <w:rPr>
          <w:lang w:val="en-GB"/>
        </w:rPr>
        <w:t>ë</w:t>
      </w:r>
      <w:r w:rsidRPr="004A7E15">
        <w:rPr>
          <w:lang w:val="en-GB"/>
        </w:rPr>
        <w:t>s dhe veprimtaris</w:t>
      </w:r>
      <w:r>
        <w:rPr>
          <w:lang w:val="en-GB"/>
        </w:rPr>
        <w:t>ë</w:t>
      </w:r>
      <w:r w:rsidRPr="004A7E15">
        <w:rPr>
          <w:lang w:val="en-GB"/>
        </w:rPr>
        <w:t xml:space="preserve"> s</w:t>
      </w:r>
      <w:r>
        <w:rPr>
          <w:lang w:val="en-GB"/>
        </w:rPr>
        <w:t>ë</w:t>
      </w:r>
      <w:r w:rsidRPr="004A7E15">
        <w:rPr>
          <w:lang w:val="en-GB"/>
        </w:rPr>
        <w:t xml:space="preserve"> personit, vler</w:t>
      </w:r>
      <w:r>
        <w:rPr>
          <w:lang w:val="en-GB"/>
        </w:rPr>
        <w:t>ë</w:t>
      </w:r>
      <w:r w:rsidRPr="004A7E15">
        <w:rPr>
          <w:lang w:val="en-GB"/>
        </w:rPr>
        <w:t>simin e dokumenteve shtet</w:t>
      </w:r>
      <w:r>
        <w:rPr>
          <w:lang w:val="en-GB"/>
        </w:rPr>
        <w:t>ë</w:t>
      </w:r>
      <w:r w:rsidRPr="004A7E15">
        <w:rPr>
          <w:lang w:val="en-GB"/>
        </w:rPr>
        <w:t>rore, q</w:t>
      </w:r>
      <w:r>
        <w:rPr>
          <w:lang w:val="en-GB"/>
        </w:rPr>
        <w:t>ë</w:t>
      </w:r>
      <w:r w:rsidRPr="004A7E15">
        <w:rPr>
          <w:lang w:val="en-GB"/>
        </w:rPr>
        <w:t xml:space="preserve"> v</w:t>
      </w:r>
      <w:r>
        <w:rPr>
          <w:lang w:val="en-GB"/>
        </w:rPr>
        <w:t>ë</w:t>
      </w:r>
      <w:r w:rsidRPr="004A7E15">
        <w:rPr>
          <w:lang w:val="en-GB"/>
        </w:rPr>
        <w:t>rtetojn</w:t>
      </w:r>
      <w:r>
        <w:rPr>
          <w:lang w:val="en-GB"/>
        </w:rPr>
        <w:t>ë</w:t>
      </w:r>
      <w:r w:rsidRPr="004A7E15">
        <w:rPr>
          <w:lang w:val="en-GB"/>
        </w:rPr>
        <w:t xml:space="preserve"> k</w:t>
      </w:r>
      <w:r>
        <w:rPr>
          <w:lang w:val="en-GB"/>
        </w:rPr>
        <w:t>ë</w:t>
      </w:r>
      <w:r w:rsidRPr="004A7E15">
        <w:rPr>
          <w:lang w:val="en-GB"/>
        </w:rPr>
        <w:t>rkimin dhe njohje</w:t>
      </w:r>
      <w:r>
        <w:rPr>
          <w:lang w:val="en-GB"/>
        </w:rPr>
        <w:t>n</w:t>
      </w:r>
      <w:r w:rsidRPr="004A7E15">
        <w:rPr>
          <w:lang w:val="en-GB"/>
        </w:rPr>
        <w:t xml:space="preserve"> e statusit </w:t>
      </w:r>
      <w:r>
        <w:rPr>
          <w:lang w:val="en-GB"/>
        </w:rPr>
        <w:t>“Dëshmor i Atdheut”, bazën ligjore, mbi të cilën mbështetet kërkesa, për njohjen e këtij statusi, si dhe mendimin për përfitimin ose jo të statusit “Dëshmor i Atdheut”, merr vendim për njohjen ose jo të këtij statusi dhe njofton të interesuarin.”.</w:t>
      </w:r>
    </w:p>
    <w:p w:rsidR="00BF1F8D" w:rsidRDefault="00BF1F8D" w:rsidP="00BF1F8D">
      <w:pPr>
        <w:pStyle w:val="Paragrafi"/>
        <w:rPr>
          <w:lang w:val="en-GB"/>
        </w:rPr>
      </w:pPr>
      <w:r>
        <w:rPr>
          <w:lang w:val="en-GB"/>
        </w:rPr>
        <w:t>Ky vendim hyn në fuqi pas botimit në Fletoren Zyrtare.</w:t>
      </w:r>
    </w:p>
    <w:p w:rsidR="00BF1F8D" w:rsidRDefault="00BF1F8D" w:rsidP="00BF1F8D">
      <w:pPr>
        <w:pStyle w:val="Paragrafi"/>
        <w:rPr>
          <w:lang w:val="en-GB"/>
        </w:rPr>
      </w:pPr>
    </w:p>
    <w:p w:rsidR="00BF1F8D" w:rsidRPr="005A2F47" w:rsidRDefault="00BF1F8D" w:rsidP="00BF1F8D">
      <w:pPr>
        <w:pStyle w:val="Autoriteti"/>
        <w:keepNext w:val="0"/>
        <w:rPr>
          <w:lang w:val="it-IT"/>
        </w:rPr>
      </w:pPr>
      <w:r w:rsidRPr="005A2F47">
        <w:rPr>
          <w:lang w:val="it-IT"/>
        </w:rPr>
        <w:t>Kryeministri</w:t>
      </w:r>
    </w:p>
    <w:p w:rsidR="00BF1F8D" w:rsidRPr="005A2F47" w:rsidRDefault="00BF1F8D" w:rsidP="00BF1F8D">
      <w:pPr>
        <w:pStyle w:val="AutoritetiEmer"/>
        <w:rPr>
          <w:lang w:val="it-IT"/>
        </w:rPr>
      </w:pPr>
      <w:r w:rsidRPr="005A2F47">
        <w:rPr>
          <w:lang w:val="it-IT"/>
        </w:rPr>
        <w:t>Sali Berisha</w:t>
      </w:r>
    </w:p>
    <w:p w:rsidR="00BF1F8D" w:rsidRDefault="00BF1F8D" w:rsidP="00BF1F8D">
      <w:pPr>
        <w:pStyle w:val="Akti"/>
        <w:keepNext w:val="0"/>
        <w:rPr>
          <w:lang w:val="it-IT"/>
        </w:rPr>
      </w:pPr>
    </w:p>
    <w:p w:rsidR="00BF1F8D" w:rsidRDefault="00BF1F8D" w:rsidP="00BF1F8D">
      <w:pPr>
        <w:pStyle w:val="Akti"/>
        <w:keepNext w:val="0"/>
        <w:rPr>
          <w:lang w:val="it-IT"/>
        </w:rPr>
      </w:pPr>
    </w:p>
    <w:p w:rsidR="000178C2" w:rsidRPr="00C84B66" w:rsidRDefault="000178C2" w:rsidP="00BF1F8D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F1F8D"/>
    <w:rsid w:val="000178C2"/>
    <w:rsid w:val="005F4F91"/>
    <w:rsid w:val="00BF1F8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A4738A-3798-4D2F-AC38-F66B6798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BF1F8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BF1F8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F1F8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BF1F8D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BF1F8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BF1F8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BF1F8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BF1F8D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BF1F8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BF1F8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2019-03-16T15:24:00Z</dcterms:created>
  <dcterms:modified xsi:type="dcterms:W3CDTF">2019-03-16T15:24:00Z</dcterms:modified>
</cp:coreProperties>
</file>