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933" w:rsidRPr="002C3181" w:rsidRDefault="00C84933" w:rsidP="00C84933">
      <w:pPr>
        <w:pStyle w:val="Akti"/>
      </w:pPr>
      <w:bookmarkStart w:id="0" w:name="_GoBack"/>
      <w:bookmarkEnd w:id="0"/>
      <w:r>
        <w:t>VENDI</w:t>
      </w:r>
      <w:r w:rsidRPr="002C3181">
        <w:t>M</w:t>
      </w:r>
    </w:p>
    <w:p w:rsidR="00C84933" w:rsidRPr="002C3181" w:rsidRDefault="00C84933" w:rsidP="00C84933">
      <w:pPr>
        <w:pStyle w:val="NumriData"/>
      </w:pPr>
      <w:r w:rsidRPr="002C3181">
        <w:t>Nr.566, datë 5.9.2007</w:t>
      </w:r>
    </w:p>
    <w:p w:rsidR="00C84933" w:rsidRPr="002C3181" w:rsidRDefault="00C84933" w:rsidP="00C84933">
      <w:pPr>
        <w:pStyle w:val="Paragrafi"/>
        <w:rPr>
          <w:szCs w:val="22"/>
          <w:lang w:val="sq-AL"/>
        </w:rPr>
      </w:pPr>
    </w:p>
    <w:p w:rsidR="00C84933" w:rsidRPr="002C3181" w:rsidRDefault="00C84933" w:rsidP="00C84933">
      <w:pPr>
        <w:pStyle w:val="Titulli"/>
      </w:pPr>
      <w:r w:rsidRPr="002C3181">
        <w:t>PËR MIRATIMIN E PROCEDURAVE TË SHPËRNDARJES SË FONDIT TË KOMPENSIMIT, NË TË HOLLA, PËR VITIN 2007</w:t>
      </w:r>
    </w:p>
    <w:p w:rsidR="00C84933" w:rsidRPr="002C3181" w:rsidRDefault="00C84933" w:rsidP="00C84933">
      <w:pPr>
        <w:pStyle w:val="Paragrafi"/>
        <w:rPr>
          <w:szCs w:val="22"/>
          <w:lang w:val="sq-AL"/>
        </w:rPr>
      </w:pPr>
    </w:p>
    <w:p w:rsidR="00C84933" w:rsidRPr="00C84933" w:rsidRDefault="00C84933" w:rsidP="00C84933">
      <w:pPr>
        <w:pStyle w:val="BazLigjPropozues"/>
        <w:rPr>
          <w:lang w:val="sq-AL"/>
        </w:rPr>
      </w:pPr>
      <w:r w:rsidRPr="00C84933">
        <w:rPr>
          <w:lang w:val="sq-AL"/>
        </w:rPr>
        <w:t>Në mbështetje të nenit 100 të Kushtetutës dhe të nenit 17 të ligjit nr.9235, datë 29.7.2004 “Për kthimin dhe kompensimin e pronës”, të ndryshuar, me propozimin e Ministrit të Drejtësisë, Këshilli i Ministrave</w:t>
      </w:r>
    </w:p>
    <w:p w:rsidR="00C84933" w:rsidRPr="002C3181" w:rsidRDefault="00C84933" w:rsidP="00C84933">
      <w:pPr>
        <w:pStyle w:val="Paragrafi"/>
        <w:rPr>
          <w:szCs w:val="22"/>
          <w:lang w:val="sq-AL"/>
        </w:rPr>
      </w:pPr>
    </w:p>
    <w:p w:rsidR="00C84933" w:rsidRDefault="00C84933" w:rsidP="00C84933">
      <w:pPr>
        <w:pStyle w:val="VENDOSI"/>
        <w:rPr>
          <w:lang w:val="sq-AL"/>
        </w:rPr>
      </w:pPr>
      <w:r w:rsidRPr="00C84933">
        <w:rPr>
          <w:lang w:val="sq-AL"/>
        </w:rPr>
        <w:t>VENDOSI</w:t>
      </w:r>
      <w:r w:rsidRPr="002C3181">
        <w:rPr>
          <w:lang w:val="sq-AL"/>
        </w:rPr>
        <w:t xml:space="preserve">: </w:t>
      </w:r>
    </w:p>
    <w:p w:rsidR="00C84933" w:rsidRDefault="00C84933" w:rsidP="00C84933">
      <w:pPr>
        <w:pStyle w:val="Paragrafi"/>
        <w:rPr>
          <w:szCs w:val="22"/>
          <w:lang w:val="sq-AL"/>
        </w:rPr>
      </w:pPr>
    </w:p>
    <w:p w:rsidR="00C84933" w:rsidRPr="002C3181" w:rsidRDefault="00C84933" w:rsidP="00C84933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1. Subjektet e shpronësuara, prona e të cilave është njohur e gjitha për kompensim dhe që i përket atyre qarqeve, rretheve apo qyteteve, për të cilat është miratuar harta e vlerës së pronës, që nuk kanë përfituar nga kompensimet financiare të mëparshme, të kompensohen, sipas radhës kronologjike, të përcaktuar nga numri i vendimit, sipas viteve.</w:t>
      </w:r>
    </w:p>
    <w:p w:rsidR="00C84933" w:rsidRPr="002C3181" w:rsidRDefault="00C84933" w:rsidP="00C84933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2. Vlera e kompensimit të jetë e njëjtë, deri në 200 m</w:t>
      </w:r>
      <w:r w:rsidRPr="002C3181">
        <w:rPr>
          <w:szCs w:val="22"/>
          <w:vertAlign w:val="superscript"/>
          <w:lang w:val="sq-AL"/>
        </w:rPr>
        <w:t>2</w:t>
      </w:r>
      <w:r w:rsidRPr="002C3181">
        <w:rPr>
          <w:szCs w:val="22"/>
          <w:lang w:val="sq-AL"/>
        </w:rPr>
        <w:t xml:space="preserve"> të sipërfaqes së përcaktuar për kompensim.</w:t>
      </w:r>
    </w:p>
    <w:p w:rsidR="00C84933" w:rsidRPr="002C3181" w:rsidRDefault="00C84933" w:rsidP="00C84933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3. Subjektet, që kanë depozituar kërkesat e tyre në vitet 2005 e 2006 dhe vërtetojnë kryerjen e pagesës, nuk paguajnë tarifën e aplikimit, për vitin 2007.</w:t>
      </w:r>
    </w:p>
    <w:p w:rsidR="00C84933" w:rsidRPr="002C3181" w:rsidRDefault="00C84933" w:rsidP="00C84933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4. Subjekti duhet të plotësojë dhe të paraqesë, pranë zyrës së AKKP-së në qendër, dokumentacionin e mëposhtëm:</w:t>
      </w:r>
    </w:p>
    <w:p w:rsidR="00C84933" w:rsidRPr="002C3181" w:rsidRDefault="00C84933" w:rsidP="00C84933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a) Formularin tip, që i bashkëlidhet këtij vendimi, të plotësuar;</w:t>
      </w:r>
    </w:p>
    <w:p w:rsidR="00C84933" w:rsidRPr="002C3181" w:rsidRDefault="00C84933" w:rsidP="00C84933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b) Kërkesën për kompensim financiar, për pronën e njohur dhe të përcaktuar për kompensim;</w:t>
      </w:r>
    </w:p>
    <w:p w:rsidR="00C84933" w:rsidRPr="002C3181" w:rsidRDefault="00C84933" w:rsidP="00C84933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c) Vendimin e Komisionit të Kthimit dhe Kompensimit të Pronave/Agjencisë së Kthimit dhe Kompensimit të Pronave, për njohjen dhe kompensimin e pronës;</w:t>
      </w:r>
    </w:p>
    <w:p w:rsidR="00C84933" w:rsidRPr="002C3181" w:rsidRDefault="00C84933" w:rsidP="00C84933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ç)  Dëshminë e trashëgimisë;</w:t>
      </w:r>
    </w:p>
    <w:p w:rsidR="00C84933" w:rsidRPr="002C3181" w:rsidRDefault="00C84933" w:rsidP="00C84933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d)  Prokurën e posaçme, të nënshkruar nga të gjithë trashëgimtarët e ligjshëm;</w:t>
      </w:r>
    </w:p>
    <w:p w:rsidR="00C84933" w:rsidRPr="002C3181" w:rsidRDefault="00C84933" w:rsidP="00C84933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dh) Fotokopjen e noterizuar të dokumentit të identifikimit (pasaportë, certifikatë ose letërnjoftim) të personit, që ka prokurën e përfaqësimit;</w:t>
      </w:r>
    </w:p>
    <w:p w:rsidR="00C84933" w:rsidRPr="002C3181" w:rsidRDefault="00C84933" w:rsidP="00C84933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e)  Mandatpagesën.</w:t>
      </w:r>
    </w:p>
    <w:p w:rsidR="00C84933" w:rsidRPr="002C3181" w:rsidRDefault="00C84933" w:rsidP="00C84933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5. Zyra e AKKP-së në qendër, në bashkëpunim me zyrat rajonale, shqyrton dokumentacionin e subjekteve, që kërkojnë kompensim dhe kryen veprimet e mëposhtme:</w:t>
      </w:r>
    </w:p>
    <w:p w:rsidR="00C84933" w:rsidRPr="002C3181" w:rsidRDefault="00C84933" w:rsidP="00C84933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a) Verifikon dosjen dhe vendimin përkatës, të dhënë nga Komisioni i Kthimit dhe Kompensimit të Pronave/Agjencia e Kthimit dhe Kompensimit të Pronave;</w:t>
      </w:r>
    </w:p>
    <w:p w:rsidR="00C84933" w:rsidRPr="002C3181" w:rsidRDefault="00C84933" w:rsidP="00C84933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b) Verifikon në zyrat vendore të regjistrimit të pasurive të paluajtshme, të cilat, brenda 5 ditëve, konfirmojnë çdo të dhënë, vlefshmërinë dhe çdo të dhënë tjetër për vendimin përkatës;</w:t>
      </w:r>
    </w:p>
    <w:p w:rsidR="00C84933" w:rsidRPr="002C3181" w:rsidRDefault="00C84933" w:rsidP="00C84933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c) Verifikon çdo dokument, që vërteton se prona ka ndryshuar gjendjen juridike të pronësisë, nga çasti i daljes së vendimit, në favor të subjektit të shpronësuar;</w:t>
      </w:r>
    </w:p>
    <w:p w:rsidR="00C84933" w:rsidRPr="002C3181" w:rsidRDefault="00C84933" w:rsidP="00C84933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ç) Llogarit vlerën e kompensimit për secilin subjekt të shpronësuar;</w:t>
      </w:r>
    </w:p>
    <w:p w:rsidR="00C84933" w:rsidRPr="002C3181" w:rsidRDefault="00C84933" w:rsidP="00C84933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d) Përgatit planvendosjen e pjesës përfituese të pronës, që kompensohet;</w:t>
      </w:r>
    </w:p>
    <w:p w:rsidR="00C84933" w:rsidRPr="002C3181" w:rsidRDefault="00C84933" w:rsidP="00C84933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dh) Shpall listën e subjekteve përfituese në mjediset e zyrës qendrore dhe të zyrave rajonale të AKKP-së, si dhe në median e shkruar dhe atë elektronike;</w:t>
      </w:r>
    </w:p>
    <w:p w:rsidR="00C84933" w:rsidRPr="002C3181" w:rsidRDefault="00C84933" w:rsidP="00C84933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e) Miraton vendimin e kompensimit, për secilin subjekt të shpronësuar, të shoqëruar me planvendosjen e pjesës përfituese të pronës, që kompensohet, vlerësimin dhe relacionin përkatës.</w:t>
      </w:r>
    </w:p>
    <w:p w:rsidR="00C84933" w:rsidRPr="002C3181" w:rsidRDefault="00C84933" w:rsidP="00C84933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 xml:space="preserve">  6. Agjencia e Kthimit dhe Kompensimit të Pronave, në mbështetje</w:t>
      </w:r>
      <w:r>
        <w:rPr>
          <w:szCs w:val="22"/>
          <w:lang w:val="sq-AL"/>
        </w:rPr>
        <w:t xml:space="preserve"> të fondeve të planifikuara në Buxhetin e S</w:t>
      </w:r>
      <w:r w:rsidRPr="002C3181">
        <w:rPr>
          <w:szCs w:val="22"/>
          <w:lang w:val="sq-AL"/>
        </w:rPr>
        <w:t xml:space="preserve">htetit, bën kalimin e fondit të kompensimit financiar, në emër të subjektit të shpronësuar, përfitues të kompensimit, apo të përfaqësuesit të tij me prokurë, në përputhje me procedurat për </w:t>
      </w:r>
      <w:r>
        <w:rPr>
          <w:szCs w:val="22"/>
          <w:lang w:val="sq-AL"/>
        </w:rPr>
        <w:t>zbatimin e Buxhetit të S</w:t>
      </w:r>
      <w:r w:rsidRPr="002C3181">
        <w:rPr>
          <w:szCs w:val="22"/>
          <w:lang w:val="sq-AL"/>
        </w:rPr>
        <w:t>htetit.</w:t>
      </w:r>
    </w:p>
    <w:p w:rsidR="00C84933" w:rsidRPr="002C3181" w:rsidRDefault="00C84933" w:rsidP="00C84933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7. Procesi i regjistrimit/pranimit të kërkesave për kompensim fillon 5 ditë pas datës së hyrjes në fuqi të këtij vendimi dhe vazhdon për 20 ditë.</w:t>
      </w:r>
    </w:p>
    <w:p w:rsidR="00C84933" w:rsidRPr="002C3181" w:rsidRDefault="00C84933" w:rsidP="00C84933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8. Ngarkohet Agjencia e Kthimit dhe Kompensimit të Pronave për zbatimin e këtij vendimi.</w:t>
      </w:r>
    </w:p>
    <w:p w:rsidR="00C84933" w:rsidRPr="002C3181" w:rsidRDefault="00C84933" w:rsidP="00C84933">
      <w:pPr>
        <w:pStyle w:val="Paragrafi"/>
        <w:rPr>
          <w:szCs w:val="22"/>
          <w:lang w:val="sq-AL"/>
        </w:rPr>
      </w:pPr>
      <w:r w:rsidRPr="002C3181">
        <w:rPr>
          <w:szCs w:val="22"/>
          <w:lang w:val="sq-AL"/>
        </w:rPr>
        <w:t>Ky vendim hyn në fuqi pas botimit në Fletoren Zyrtare.</w:t>
      </w:r>
    </w:p>
    <w:p w:rsidR="00C84933" w:rsidRPr="002C3181" w:rsidRDefault="00C84933" w:rsidP="00C84933">
      <w:pPr>
        <w:pStyle w:val="Paragrafi"/>
        <w:ind w:firstLine="0"/>
        <w:rPr>
          <w:szCs w:val="22"/>
          <w:lang w:val="sq-AL"/>
        </w:rPr>
      </w:pPr>
    </w:p>
    <w:p w:rsidR="00C84933" w:rsidRPr="002C3181" w:rsidRDefault="00C84933" w:rsidP="00C84933">
      <w:pPr>
        <w:pStyle w:val="Autoriteti"/>
      </w:pPr>
      <w:r>
        <w:lastRenderedPageBreak/>
        <w:t>KRYEMINISTR</w:t>
      </w:r>
      <w:r w:rsidRPr="002C3181">
        <w:t>I</w:t>
      </w:r>
    </w:p>
    <w:p w:rsidR="00C84933" w:rsidRPr="002C3181" w:rsidRDefault="00C84933" w:rsidP="00C84933">
      <w:pPr>
        <w:pStyle w:val="AutoritetiEmer"/>
      </w:pPr>
      <w:r>
        <w:t xml:space="preserve">Sali </w:t>
      </w:r>
      <w:r w:rsidRPr="002C3181">
        <w:t>Berisha</w:t>
      </w:r>
    </w:p>
    <w:p w:rsidR="00C84933" w:rsidRPr="002C3181" w:rsidRDefault="00C84933" w:rsidP="00C84933">
      <w:pPr>
        <w:pStyle w:val="Paragrafi"/>
        <w:rPr>
          <w:szCs w:val="22"/>
          <w:lang w:val="sq-AL"/>
        </w:rPr>
      </w:pPr>
    </w:p>
    <w:p w:rsidR="000178C2" w:rsidRPr="00C84B66" w:rsidRDefault="00C94279" w:rsidP="00C84933">
      <w:pPr>
        <w:pStyle w:val="Paragrafi"/>
        <w:rPr>
          <w:szCs w:val="22"/>
        </w:rPr>
      </w:pPr>
      <w:r w:rsidRPr="00394E19">
        <w:rPr>
          <w:noProof/>
          <w:lang w:val="en-GB" w:eastAsia="en-GB"/>
        </w:rPr>
        <w:drawing>
          <wp:inline distT="0" distB="0" distL="0" distR="0">
            <wp:extent cx="5219700" cy="6619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84933"/>
    <w:rsid w:val="000178C2"/>
    <w:rsid w:val="004A02CF"/>
    <w:rsid w:val="00C84933"/>
    <w:rsid w:val="00C84B66"/>
    <w:rsid w:val="00C9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542FA59-2672-45AE-9075-546D6537E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link w:val="AktiChar"/>
    <w:rsid w:val="004A02CF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Nr">
    <w:name w:val="Aneksi_Nr"/>
    <w:next w:val="Normal"/>
    <w:rsid w:val="004A02CF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">
    <w:name w:val="Autoriteti"/>
    <w:next w:val="Normal"/>
    <w:rsid w:val="004A02CF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A02CF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A02CF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Figure">
    <w:name w:val="Figure"/>
    <w:next w:val="Normal"/>
    <w:rsid w:val="004A02CF"/>
    <w:pPr>
      <w:widowControl w:val="0"/>
      <w:outlineLvl w:val="2"/>
    </w:pPr>
    <w:rPr>
      <w:rFonts w:ascii="CG Times" w:eastAsia="MS Mincho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4A02CF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4A02CF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apitulliTitullChar">
    <w:name w:val="Kapitulli_Titull Char"/>
    <w:rsid w:val="004A02CF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reuNr">
    <w:name w:val="Kreu_Nr"/>
    <w:rsid w:val="004A02CF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Normal"/>
    <w:rsid w:val="004A02CF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4A02CF"/>
    <w:pPr>
      <w:keepNext/>
      <w:widowControl w:val="0"/>
      <w:jc w:val="center"/>
    </w:pPr>
    <w:rPr>
      <w:rFonts w:ascii="CG Times" w:eastAsia="MS Mincho" w:hAnsi="CG Times"/>
      <w:sz w:val="22"/>
      <w:lang w:eastAsia="en-US"/>
    </w:rPr>
  </w:style>
  <w:style w:type="paragraph" w:customStyle="1" w:styleId="NeniTitull">
    <w:name w:val="Neni_Titull"/>
    <w:next w:val="Normal"/>
    <w:rsid w:val="004A02CF"/>
    <w:pPr>
      <w:keepNext/>
      <w:widowControl w:val="0"/>
      <w:jc w:val="center"/>
      <w:outlineLvl w:val="2"/>
    </w:pPr>
    <w:rPr>
      <w:rFonts w:ascii="CG Times" w:eastAsia="MS Mincho" w:hAnsi="CG Times"/>
      <w:b/>
      <w:sz w:val="22"/>
      <w:lang w:eastAsia="en-US"/>
    </w:rPr>
  </w:style>
  <w:style w:type="paragraph" w:customStyle="1" w:styleId="NumriData">
    <w:name w:val="Numri_Data"/>
    <w:next w:val="Normal"/>
    <w:link w:val="NumriDataChar"/>
    <w:rsid w:val="004A02CF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rsid w:val="004A02CF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4A02CF"/>
    <w:pPr>
      <w:ind w:firstLine="720"/>
    </w:pPr>
    <w:rPr>
      <w:rFonts w:ascii="CG Times" w:eastAsia="MS Mincho" w:hAnsi="CG Times"/>
      <w:sz w:val="22"/>
      <w:lang w:val="en-US" w:eastAsia="en-US"/>
    </w:rPr>
  </w:style>
  <w:style w:type="paragraph" w:customStyle="1" w:styleId="PjesaNr">
    <w:name w:val="Pjesa_Nr"/>
    <w:next w:val="Normal"/>
    <w:rsid w:val="004A02CF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A02CF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Shpallja">
    <w:name w:val="Shpallja"/>
    <w:rsid w:val="004A02CF"/>
    <w:pPr>
      <w:widowControl w:val="0"/>
      <w:jc w:val="both"/>
    </w:pPr>
    <w:rPr>
      <w:rFonts w:ascii="CG Times" w:eastAsia="MS Mincho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4A02CF"/>
    <w:rPr>
      <w:rFonts w:ascii="CG Times" w:eastAsia="MS Mincho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4A02CF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A02CF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A02CF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A02CF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C84933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84933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C84933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84933"/>
    <w:rPr>
      <w:rFonts w:ascii="CG Times" w:eastAsia="MS Mincho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C84933"/>
    <w:rPr>
      <w:rFonts w:ascii="CG Times" w:eastAsia="MS Mincho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2019-03-16T15:24:00Z</dcterms:created>
  <dcterms:modified xsi:type="dcterms:W3CDTF">2019-03-16T15:24:00Z</dcterms:modified>
</cp:coreProperties>
</file>