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B77" w:rsidRPr="003373C5" w:rsidRDefault="009B7B77" w:rsidP="009B7B77">
      <w:pPr>
        <w:pStyle w:val="Akti"/>
        <w:keepNext w:val="0"/>
        <w:rPr>
          <w:color w:val="auto"/>
        </w:rPr>
      </w:pPr>
      <w:bookmarkStart w:id="0" w:name="_GoBack"/>
      <w:r w:rsidRPr="003373C5">
        <w:rPr>
          <w:color w:val="auto"/>
        </w:rPr>
        <w:t>Vendim</w:t>
      </w:r>
    </w:p>
    <w:bookmarkEnd w:id="0"/>
    <w:p w:rsidR="009B7B77" w:rsidRPr="003373C5" w:rsidRDefault="009B7B77" w:rsidP="009B7B77">
      <w:pPr>
        <w:pStyle w:val="NumriData"/>
        <w:keepNext w:val="0"/>
        <w:rPr>
          <w:szCs w:val="22"/>
        </w:rPr>
      </w:pPr>
      <w:r w:rsidRPr="003373C5">
        <w:rPr>
          <w:szCs w:val="22"/>
        </w:rPr>
        <w:t xml:space="preserve">Nr.592, </w:t>
      </w:r>
      <w:proofErr w:type="spellStart"/>
      <w:r w:rsidRPr="003373C5">
        <w:rPr>
          <w:szCs w:val="22"/>
        </w:rPr>
        <w:t>datë</w:t>
      </w:r>
      <w:proofErr w:type="spellEnd"/>
      <w:r w:rsidRPr="003373C5">
        <w:rPr>
          <w:szCs w:val="22"/>
        </w:rPr>
        <w:t xml:space="preserve"> 5.9.2007</w:t>
      </w:r>
    </w:p>
    <w:p w:rsidR="009B7B77" w:rsidRPr="003373C5" w:rsidRDefault="009B7B77" w:rsidP="009B7B77">
      <w:pPr>
        <w:pStyle w:val="Paragrafi"/>
        <w:rPr>
          <w:szCs w:val="22"/>
        </w:rPr>
      </w:pPr>
    </w:p>
    <w:p w:rsidR="009B7B77" w:rsidRPr="003373C5" w:rsidRDefault="009B7B77" w:rsidP="009B7B77">
      <w:pPr>
        <w:pStyle w:val="Titulli"/>
        <w:keepNext w:val="0"/>
      </w:pPr>
      <w:r w:rsidRPr="003373C5">
        <w:t>Për përcaktimin e personaliteteve të tjera të larta shtetërore të vendit, që do të ruhen dhe mbrohen nga Garda e Republikës së Shqipërisë edhe pas lirimit nga funksioni</w:t>
      </w:r>
      <w:r w:rsidR="006B6668" w:rsidRPr="003373C5">
        <w:rPr>
          <w:rStyle w:val="FootnoteReference"/>
        </w:rPr>
        <w:footnoteReference w:id="1"/>
      </w:r>
    </w:p>
    <w:p w:rsidR="006B6668" w:rsidRPr="003373C5" w:rsidRDefault="006B6668" w:rsidP="006B6668">
      <w:pPr>
        <w:jc w:val="center"/>
        <w:rPr>
          <w:rFonts w:ascii="CG Times" w:hAnsi="CG Times"/>
          <w:i/>
          <w:lang w:val="en-GB"/>
        </w:rPr>
      </w:pPr>
      <w:r w:rsidRPr="003373C5">
        <w:rPr>
          <w:rFonts w:ascii="CG Times" w:hAnsi="CG Times"/>
          <w:i/>
          <w:lang w:val="en-GB"/>
        </w:rPr>
        <w:t>(</w:t>
      </w:r>
      <w:proofErr w:type="spellStart"/>
      <w:r w:rsidRPr="003373C5">
        <w:rPr>
          <w:rFonts w:ascii="CG Times" w:hAnsi="CG Times"/>
          <w:i/>
          <w:lang w:val="en-GB"/>
        </w:rPr>
        <w:t>Ndryshuar</w:t>
      </w:r>
      <w:proofErr w:type="spellEnd"/>
      <w:r w:rsidRPr="003373C5">
        <w:rPr>
          <w:rFonts w:ascii="CG Times" w:hAnsi="CG Times"/>
          <w:i/>
          <w:lang w:val="en-GB"/>
        </w:rPr>
        <w:t xml:space="preserve"> me VKM nr.428, </w:t>
      </w:r>
      <w:proofErr w:type="spellStart"/>
      <w:r w:rsidRPr="003373C5">
        <w:rPr>
          <w:rFonts w:ascii="CG Times" w:hAnsi="CG Times"/>
          <w:i/>
          <w:lang w:val="en-GB"/>
        </w:rPr>
        <w:t>datë</w:t>
      </w:r>
      <w:proofErr w:type="spellEnd"/>
      <w:r w:rsidRPr="003373C5">
        <w:rPr>
          <w:rFonts w:ascii="CG Times" w:hAnsi="CG Times"/>
          <w:i/>
          <w:lang w:val="en-GB"/>
        </w:rPr>
        <w:t xml:space="preserve"> 17.5.2017)</w:t>
      </w:r>
    </w:p>
    <w:p w:rsidR="006B6668" w:rsidRPr="003373C5" w:rsidRDefault="006B6668" w:rsidP="006B6668">
      <w:pPr>
        <w:jc w:val="right"/>
        <w:rPr>
          <w:rFonts w:ascii="CG Times" w:hAnsi="CG Times"/>
          <w:i/>
          <w:lang w:val="en-GB"/>
        </w:rPr>
      </w:pPr>
      <w:r w:rsidRPr="003373C5">
        <w:rPr>
          <w:rFonts w:ascii="CG Times" w:hAnsi="CG Times"/>
          <w:i/>
          <w:lang w:val="en-GB"/>
        </w:rPr>
        <w:t xml:space="preserve">(I </w:t>
      </w:r>
      <w:proofErr w:type="spellStart"/>
      <w:r w:rsidRPr="003373C5">
        <w:rPr>
          <w:rFonts w:ascii="CG Times" w:hAnsi="CG Times"/>
          <w:i/>
          <w:lang w:val="en-GB"/>
        </w:rPr>
        <w:t>përditësuar</w:t>
      </w:r>
      <w:proofErr w:type="spellEnd"/>
      <w:r w:rsidRPr="003373C5">
        <w:rPr>
          <w:rFonts w:ascii="CG Times" w:hAnsi="CG Times"/>
          <w:i/>
          <w:lang w:val="en-GB"/>
        </w:rPr>
        <w:t>)</w:t>
      </w:r>
    </w:p>
    <w:p w:rsidR="009B7B77" w:rsidRPr="003373C5" w:rsidRDefault="009B7B77" w:rsidP="009B7B77">
      <w:pPr>
        <w:pStyle w:val="Paragrafi"/>
        <w:rPr>
          <w:szCs w:val="22"/>
        </w:rPr>
      </w:pPr>
    </w:p>
    <w:p w:rsidR="009B7B77" w:rsidRPr="003373C5" w:rsidRDefault="009B7B77" w:rsidP="009B7B77">
      <w:pPr>
        <w:pStyle w:val="Paragrafi"/>
        <w:rPr>
          <w:szCs w:val="22"/>
        </w:rPr>
      </w:pPr>
      <w:proofErr w:type="spellStart"/>
      <w:r w:rsidRPr="003373C5">
        <w:rPr>
          <w:szCs w:val="22"/>
        </w:rPr>
        <w:t>Në</w:t>
      </w:r>
      <w:proofErr w:type="spellEnd"/>
      <w:r w:rsidRPr="003373C5">
        <w:rPr>
          <w:szCs w:val="22"/>
        </w:rPr>
        <w:t xml:space="preserve"> </w:t>
      </w:r>
      <w:proofErr w:type="spellStart"/>
      <w:r w:rsidRPr="003373C5">
        <w:rPr>
          <w:szCs w:val="22"/>
        </w:rPr>
        <w:t>mbështetje</w:t>
      </w:r>
      <w:proofErr w:type="spellEnd"/>
      <w:r w:rsidRPr="003373C5">
        <w:rPr>
          <w:szCs w:val="22"/>
        </w:rPr>
        <w:t xml:space="preserve"> </w:t>
      </w:r>
      <w:proofErr w:type="spellStart"/>
      <w:r w:rsidRPr="003373C5">
        <w:rPr>
          <w:szCs w:val="22"/>
        </w:rPr>
        <w:t>të</w:t>
      </w:r>
      <w:proofErr w:type="spellEnd"/>
      <w:r w:rsidRPr="003373C5">
        <w:rPr>
          <w:szCs w:val="22"/>
        </w:rPr>
        <w:t xml:space="preserve"> </w:t>
      </w:r>
      <w:proofErr w:type="spellStart"/>
      <w:r w:rsidRPr="003373C5">
        <w:rPr>
          <w:szCs w:val="22"/>
        </w:rPr>
        <w:t>nenit</w:t>
      </w:r>
      <w:proofErr w:type="spellEnd"/>
      <w:r w:rsidRPr="003373C5">
        <w:rPr>
          <w:szCs w:val="22"/>
        </w:rPr>
        <w:t xml:space="preserve"> 100 </w:t>
      </w:r>
      <w:proofErr w:type="spellStart"/>
      <w:r w:rsidRPr="003373C5">
        <w:rPr>
          <w:szCs w:val="22"/>
        </w:rPr>
        <w:t>të</w:t>
      </w:r>
      <w:proofErr w:type="spellEnd"/>
      <w:r w:rsidRPr="003373C5">
        <w:rPr>
          <w:szCs w:val="22"/>
        </w:rPr>
        <w:t xml:space="preserve"> </w:t>
      </w:r>
      <w:proofErr w:type="spellStart"/>
      <w:r w:rsidRPr="003373C5">
        <w:rPr>
          <w:szCs w:val="22"/>
        </w:rPr>
        <w:t>Kushtetutës</w:t>
      </w:r>
      <w:proofErr w:type="spellEnd"/>
      <w:r w:rsidRPr="003373C5">
        <w:rPr>
          <w:szCs w:val="22"/>
        </w:rPr>
        <w:t xml:space="preserve"> </w:t>
      </w:r>
      <w:proofErr w:type="spellStart"/>
      <w:r w:rsidRPr="003373C5">
        <w:rPr>
          <w:szCs w:val="22"/>
        </w:rPr>
        <w:t>dhe</w:t>
      </w:r>
      <w:proofErr w:type="spellEnd"/>
      <w:r w:rsidRPr="003373C5">
        <w:rPr>
          <w:szCs w:val="22"/>
        </w:rPr>
        <w:t xml:space="preserve"> </w:t>
      </w:r>
      <w:proofErr w:type="spellStart"/>
      <w:r w:rsidRPr="003373C5">
        <w:rPr>
          <w:szCs w:val="22"/>
        </w:rPr>
        <w:t>të</w:t>
      </w:r>
      <w:proofErr w:type="spellEnd"/>
      <w:r w:rsidRPr="003373C5">
        <w:rPr>
          <w:szCs w:val="22"/>
        </w:rPr>
        <w:t xml:space="preserve"> </w:t>
      </w:r>
      <w:proofErr w:type="spellStart"/>
      <w:r w:rsidRPr="003373C5">
        <w:rPr>
          <w:szCs w:val="22"/>
        </w:rPr>
        <w:t>pikës</w:t>
      </w:r>
      <w:proofErr w:type="spellEnd"/>
      <w:r w:rsidRPr="003373C5">
        <w:rPr>
          <w:szCs w:val="22"/>
        </w:rPr>
        <w:t xml:space="preserve"> 2 </w:t>
      </w:r>
      <w:proofErr w:type="spellStart"/>
      <w:r w:rsidRPr="003373C5">
        <w:rPr>
          <w:szCs w:val="22"/>
        </w:rPr>
        <w:t>të</w:t>
      </w:r>
      <w:proofErr w:type="spellEnd"/>
      <w:r w:rsidRPr="003373C5">
        <w:rPr>
          <w:szCs w:val="22"/>
        </w:rPr>
        <w:t xml:space="preserve"> </w:t>
      </w:r>
      <w:proofErr w:type="spellStart"/>
      <w:r w:rsidRPr="003373C5">
        <w:rPr>
          <w:szCs w:val="22"/>
        </w:rPr>
        <w:t>nenit</w:t>
      </w:r>
      <w:proofErr w:type="spellEnd"/>
      <w:r w:rsidRPr="003373C5">
        <w:rPr>
          <w:szCs w:val="22"/>
        </w:rPr>
        <w:t xml:space="preserve"> 5 </w:t>
      </w:r>
      <w:proofErr w:type="spellStart"/>
      <w:r w:rsidRPr="003373C5">
        <w:rPr>
          <w:szCs w:val="22"/>
        </w:rPr>
        <w:t>të</w:t>
      </w:r>
      <w:proofErr w:type="spellEnd"/>
      <w:r w:rsidRPr="003373C5">
        <w:rPr>
          <w:szCs w:val="22"/>
        </w:rPr>
        <w:t xml:space="preserve"> </w:t>
      </w:r>
      <w:proofErr w:type="spellStart"/>
      <w:r w:rsidRPr="003373C5">
        <w:rPr>
          <w:szCs w:val="22"/>
        </w:rPr>
        <w:t>ligjit</w:t>
      </w:r>
      <w:proofErr w:type="spellEnd"/>
      <w:r w:rsidRPr="003373C5">
        <w:rPr>
          <w:szCs w:val="22"/>
        </w:rPr>
        <w:t xml:space="preserve"> nr.8869, </w:t>
      </w:r>
      <w:proofErr w:type="spellStart"/>
      <w:r w:rsidRPr="003373C5">
        <w:rPr>
          <w:szCs w:val="22"/>
        </w:rPr>
        <w:t>datë</w:t>
      </w:r>
      <w:proofErr w:type="spellEnd"/>
      <w:r w:rsidRPr="003373C5">
        <w:rPr>
          <w:szCs w:val="22"/>
        </w:rPr>
        <w:t xml:space="preserve"> 22.5.2003 “</w:t>
      </w:r>
      <w:proofErr w:type="spellStart"/>
      <w:r w:rsidRPr="003373C5">
        <w:rPr>
          <w:szCs w:val="22"/>
        </w:rPr>
        <w:t>Për</w:t>
      </w:r>
      <w:proofErr w:type="spellEnd"/>
      <w:r w:rsidRPr="003373C5">
        <w:rPr>
          <w:szCs w:val="22"/>
        </w:rPr>
        <w:t xml:space="preserve"> </w:t>
      </w:r>
      <w:proofErr w:type="spellStart"/>
      <w:r w:rsidRPr="003373C5">
        <w:rPr>
          <w:szCs w:val="22"/>
        </w:rPr>
        <w:t>Gardën</w:t>
      </w:r>
      <w:proofErr w:type="spellEnd"/>
      <w:r w:rsidRPr="003373C5">
        <w:rPr>
          <w:szCs w:val="22"/>
        </w:rPr>
        <w:t xml:space="preserve"> e </w:t>
      </w:r>
      <w:proofErr w:type="spellStart"/>
      <w:r w:rsidRPr="003373C5">
        <w:rPr>
          <w:szCs w:val="22"/>
        </w:rPr>
        <w:t>Republikës</w:t>
      </w:r>
      <w:proofErr w:type="spellEnd"/>
      <w:r w:rsidRPr="003373C5">
        <w:rPr>
          <w:szCs w:val="22"/>
        </w:rPr>
        <w:t xml:space="preserve"> </w:t>
      </w:r>
      <w:proofErr w:type="spellStart"/>
      <w:r w:rsidRPr="003373C5">
        <w:rPr>
          <w:szCs w:val="22"/>
        </w:rPr>
        <w:t>së</w:t>
      </w:r>
      <w:proofErr w:type="spellEnd"/>
      <w:r w:rsidRPr="003373C5">
        <w:rPr>
          <w:szCs w:val="22"/>
        </w:rPr>
        <w:t xml:space="preserve"> </w:t>
      </w:r>
      <w:proofErr w:type="spellStart"/>
      <w:r w:rsidRPr="003373C5">
        <w:rPr>
          <w:szCs w:val="22"/>
        </w:rPr>
        <w:t>Shqipërisë</w:t>
      </w:r>
      <w:proofErr w:type="spellEnd"/>
      <w:r w:rsidRPr="003373C5">
        <w:rPr>
          <w:szCs w:val="22"/>
        </w:rPr>
        <w:t xml:space="preserve">”, </w:t>
      </w:r>
      <w:proofErr w:type="spellStart"/>
      <w:r w:rsidRPr="003373C5">
        <w:rPr>
          <w:szCs w:val="22"/>
        </w:rPr>
        <w:t>të</w:t>
      </w:r>
      <w:proofErr w:type="spellEnd"/>
      <w:r w:rsidRPr="003373C5">
        <w:rPr>
          <w:szCs w:val="22"/>
        </w:rPr>
        <w:t xml:space="preserve"> </w:t>
      </w:r>
      <w:proofErr w:type="spellStart"/>
      <w:r w:rsidRPr="003373C5">
        <w:rPr>
          <w:szCs w:val="22"/>
        </w:rPr>
        <w:t>ndryshuar</w:t>
      </w:r>
      <w:proofErr w:type="spellEnd"/>
      <w:r w:rsidRPr="003373C5">
        <w:rPr>
          <w:szCs w:val="22"/>
        </w:rPr>
        <w:t xml:space="preserve">, me </w:t>
      </w:r>
      <w:proofErr w:type="spellStart"/>
      <w:r w:rsidRPr="003373C5">
        <w:rPr>
          <w:szCs w:val="22"/>
        </w:rPr>
        <w:t>propozimin</w:t>
      </w:r>
      <w:proofErr w:type="spellEnd"/>
      <w:r w:rsidRPr="003373C5">
        <w:rPr>
          <w:szCs w:val="22"/>
        </w:rPr>
        <w:t xml:space="preserve"> e </w:t>
      </w:r>
      <w:proofErr w:type="spellStart"/>
      <w:r w:rsidRPr="003373C5">
        <w:rPr>
          <w:szCs w:val="22"/>
        </w:rPr>
        <w:t>Ministrit</w:t>
      </w:r>
      <w:proofErr w:type="spellEnd"/>
      <w:r w:rsidRPr="003373C5">
        <w:rPr>
          <w:szCs w:val="22"/>
        </w:rPr>
        <w:t xml:space="preserve"> </w:t>
      </w:r>
      <w:proofErr w:type="spellStart"/>
      <w:r w:rsidRPr="003373C5">
        <w:rPr>
          <w:szCs w:val="22"/>
        </w:rPr>
        <w:t>të</w:t>
      </w:r>
      <w:proofErr w:type="spellEnd"/>
      <w:r w:rsidRPr="003373C5">
        <w:rPr>
          <w:szCs w:val="22"/>
        </w:rPr>
        <w:t xml:space="preserve"> </w:t>
      </w:r>
      <w:proofErr w:type="spellStart"/>
      <w:r w:rsidRPr="003373C5">
        <w:rPr>
          <w:szCs w:val="22"/>
        </w:rPr>
        <w:t>Brendshëm</w:t>
      </w:r>
      <w:proofErr w:type="spellEnd"/>
      <w:r w:rsidRPr="003373C5">
        <w:rPr>
          <w:szCs w:val="22"/>
        </w:rPr>
        <w:t xml:space="preserve">, </w:t>
      </w:r>
      <w:proofErr w:type="spellStart"/>
      <w:r w:rsidRPr="003373C5">
        <w:rPr>
          <w:szCs w:val="22"/>
        </w:rPr>
        <w:t>Këshilli</w:t>
      </w:r>
      <w:proofErr w:type="spellEnd"/>
      <w:r w:rsidRPr="003373C5">
        <w:rPr>
          <w:szCs w:val="22"/>
        </w:rPr>
        <w:t xml:space="preserve"> </w:t>
      </w:r>
      <w:proofErr w:type="spellStart"/>
      <w:r w:rsidRPr="003373C5">
        <w:rPr>
          <w:szCs w:val="22"/>
        </w:rPr>
        <w:t>i</w:t>
      </w:r>
      <w:proofErr w:type="spellEnd"/>
      <w:r w:rsidRPr="003373C5">
        <w:rPr>
          <w:szCs w:val="22"/>
        </w:rPr>
        <w:t xml:space="preserve"> </w:t>
      </w:r>
      <w:proofErr w:type="spellStart"/>
      <w:r w:rsidRPr="003373C5">
        <w:rPr>
          <w:szCs w:val="22"/>
        </w:rPr>
        <w:t>Ministrave</w:t>
      </w:r>
      <w:proofErr w:type="spellEnd"/>
    </w:p>
    <w:p w:rsidR="009B7B77" w:rsidRPr="003373C5" w:rsidRDefault="009B7B77" w:rsidP="009B7B77">
      <w:pPr>
        <w:pStyle w:val="VENDOSI"/>
        <w:keepNext w:val="0"/>
        <w:jc w:val="left"/>
      </w:pPr>
    </w:p>
    <w:p w:rsidR="009B7B77" w:rsidRPr="003373C5" w:rsidRDefault="009B7B77" w:rsidP="009B7B77">
      <w:pPr>
        <w:pStyle w:val="VENDOSI"/>
        <w:keepNext w:val="0"/>
      </w:pPr>
      <w:r w:rsidRPr="003373C5">
        <w:t>Vendosi:</w:t>
      </w:r>
    </w:p>
    <w:p w:rsidR="009B7B77" w:rsidRPr="003373C5" w:rsidRDefault="009B7B77" w:rsidP="009B7B77">
      <w:pPr>
        <w:pStyle w:val="Paragrafi"/>
        <w:rPr>
          <w:szCs w:val="22"/>
        </w:rPr>
      </w:pPr>
    </w:p>
    <w:p w:rsidR="009B7B77" w:rsidRPr="003373C5" w:rsidRDefault="009B7B77" w:rsidP="009B7B77">
      <w:pPr>
        <w:pStyle w:val="Paragrafi"/>
        <w:rPr>
          <w:szCs w:val="22"/>
        </w:rPr>
      </w:pPr>
      <w:proofErr w:type="gramStart"/>
      <w:r w:rsidRPr="003373C5">
        <w:rPr>
          <w:szCs w:val="22"/>
        </w:rPr>
        <w:t>1.Garda</w:t>
      </w:r>
      <w:proofErr w:type="gramEnd"/>
      <w:r w:rsidRPr="003373C5">
        <w:rPr>
          <w:szCs w:val="22"/>
        </w:rPr>
        <w:t xml:space="preserve"> e </w:t>
      </w:r>
      <w:proofErr w:type="spellStart"/>
      <w:r w:rsidRPr="003373C5">
        <w:rPr>
          <w:szCs w:val="22"/>
        </w:rPr>
        <w:t>Republikës</w:t>
      </w:r>
      <w:proofErr w:type="spellEnd"/>
      <w:r w:rsidRPr="003373C5">
        <w:rPr>
          <w:szCs w:val="22"/>
        </w:rPr>
        <w:t xml:space="preserve"> </w:t>
      </w:r>
      <w:proofErr w:type="spellStart"/>
      <w:r w:rsidRPr="003373C5">
        <w:rPr>
          <w:szCs w:val="22"/>
        </w:rPr>
        <w:t>së</w:t>
      </w:r>
      <w:proofErr w:type="spellEnd"/>
      <w:r w:rsidRPr="003373C5">
        <w:rPr>
          <w:szCs w:val="22"/>
        </w:rPr>
        <w:t xml:space="preserve"> </w:t>
      </w:r>
      <w:proofErr w:type="spellStart"/>
      <w:r w:rsidRPr="003373C5">
        <w:rPr>
          <w:szCs w:val="22"/>
        </w:rPr>
        <w:t>Shqipërisë</w:t>
      </w:r>
      <w:proofErr w:type="spellEnd"/>
      <w:r w:rsidRPr="003373C5">
        <w:rPr>
          <w:szCs w:val="22"/>
        </w:rPr>
        <w:t xml:space="preserve"> do </w:t>
      </w:r>
      <w:proofErr w:type="spellStart"/>
      <w:r w:rsidRPr="003373C5">
        <w:rPr>
          <w:szCs w:val="22"/>
        </w:rPr>
        <w:t>të</w:t>
      </w:r>
      <w:proofErr w:type="spellEnd"/>
      <w:r w:rsidRPr="003373C5">
        <w:rPr>
          <w:szCs w:val="22"/>
        </w:rPr>
        <w:t xml:space="preserve"> </w:t>
      </w:r>
      <w:proofErr w:type="spellStart"/>
      <w:r w:rsidRPr="003373C5">
        <w:rPr>
          <w:szCs w:val="22"/>
        </w:rPr>
        <w:t>ruajë</w:t>
      </w:r>
      <w:proofErr w:type="spellEnd"/>
      <w:r w:rsidRPr="003373C5">
        <w:rPr>
          <w:szCs w:val="22"/>
        </w:rPr>
        <w:t xml:space="preserve"> </w:t>
      </w:r>
      <w:proofErr w:type="spellStart"/>
      <w:r w:rsidRPr="003373C5">
        <w:rPr>
          <w:szCs w:val="22"/>
        </w:rPr>
        <w:t>dhe</w:t>
      </w:r>
      <w:proofErr w:type="spellEnd"/>
      <w:r w:rsidRPr="003373C5">
        <w:rPr>
          <w:szCs w:val="22"/>
        </w:rPr>
        <w:t xml:space="preserve"> </w:t>
      </w:r>
      <w:proofErr w:type="spellStart"/>
      <w:r w:rsidRPr="003373C5">
        <w:rPr>
          <w:szCs w:val="22"/>
        </w:rPr>
        <w:t>mbrojë</w:t>
      </w:r>
      <w:proofErr w:type="spellEnd"/>
      <w:r w:rsidRPr="003373C5">
        <w:rPr>
          <w:szCs w:val="22"/>
        </w:rPr>
        <w:t xml:space="preserve"> pas </w:t>
      </w:r>
      <w:proofErr w:type="spellStart"/>
      <w:r w:rsidRPr="003373C5">
        <w:rPr>
          <w:szCs w:val="22"/>
        </w:rPr>
        <w:t>lirimit</w:t>
      </w:r>
      <w:proofErr w:type="spellEnd"/>
      <w:r w:rsidRPr="003373C5">
        <w:rPr>
          <w:szCs w:val="22"/>
        </w:rPr>
        <w:t xml:space="preserve"> </w:t>
      </w:r>
      <w:proofErr w:type="spellStart"/>
      <w:r w:rsidRPr="003373C5">
        <w:rPr>
          <w:szCs w:val="22"/>
        </w:rPr>
        <w:t>nga</w:t>
      </w:r>
      <w:proofErr w:type="spellEnd"/>
      <w:r w:rsidRPr="003373C5">
        <w:rPr>
          <w:szCs w:val="22"/>
        </w:rPr>
        <w:t xml:space="preserve"> </w:t>
      </w:r>
      <w:proofErr w:type="spellStart"/>
      <w:r w:rsidRPr="003373C5">
        <w:rPr>
          <w:szCs w:val="22"/>
        </w:rPr>
        <w:t>funksioni</w:t>
      </w:r>
      <w:proofErr w:type="spellEnd"/>
      <w:r w:rsidRPr="003373C5">
        <w:rPr>
          <w:szCs w:val="22"/>
        </w:rPr>
        <w:t xml:space="preserve">, </w:t>
      </w:r>
      <w:proofErr w:type="spellStart"/>
      <w:r w:rsidRPr="003373C5">
        <w:rPr>
          <w:szCs w:val="22"/>
        </w:rPr>
        <w:t>edhe</w:t>
      </w:r>
      <w:proofErr w:type="spellEnd"/>
      <w:r w:rsidRPr="003373C5">
        <w:rPr>
          <w:szCs w:val="22"/>
        </w:rPr>
        <w:t xml:space="preserve"> </w:t>
      </w:r>
      <w:proofErr w:type="spellStart"/>
      <w:r w:rsidRPr="003373C5">
        <w:rPr>
          <w:szCs w:val="22"/>
        </w:rPr>
        <w:t>këto</w:t>
      </w:r>
      <w:proofErr w:type="spellEnd"/>
      <w:r w:rsidRPr="003373C5">
        <w:rPr>
          <w:szCs w:val="22"/>
        </w:rPr>
        <w:t xml:space="preserve"> </w:t>
      </w:r>
      <w:proofErr w:type="spellStart"/>
      <w:r w:rsidRPr="003373C5">
        <w:rPr>
          <w:szCs w:val="22"/>
        </w:rPr>
        <w:t>personalitete</w:t>
      </w:r>
      <w:proofErr w:type="spellEnd"/>
      <w:r w:rsidRPr="003373C5">
        <w:rPr>
          <w:szCs w:val="22"/>
        </w:rPr>
        <w:t xml:space="preserve"> </w:t>
      </w:r>
      <w:proofErr w:type="spellStart"/>
      <w:r w:rsidRPr="003373C5">
        <w:rPr>
          <w:szCs w:val="22"/>
        </w:rPr>
        <w:t>të</w:t>
      </w:r>
      <w:proofErr w:type="spellEnd"/>
      <w:r w:rsidRPr="003373C5">
        <w:rPr>
          <w:szCs w:val="22"/>
        </w:rPr>
        <w:t xml:space="preserve"> </w:t>
      </w:r>
      <w:proofErr w:type="spellStart"/>
      <w:r w:rsidRPr="003373C5">
        <w:rPr>
          <w:szCs w:val="22"/>
        </w:rPr>
        <w:t>larta</w:t>
      </w:r>
      <w:proofErr w:type="spellEnd"/>
      <w:r w:rsidRPr="003373C5">
        <w:rPr>
          <w:szCs w:val="22"/>
        </w:rPr>
        <w:t xml:space="preserve"> </w:t>
      </w:r>
      <w:proofErr w:type="spellStart"/>
      <w:r w:rsidRPr="003373C5">
        <w:rPr>
          <w:szCs w:val="22"/>
        </w:rPr>
        <w:t>shtetërore</w:t>
      </w:r>
      <w:proofErr w:type="spellEnd"/>
      <w:r w:rsidRPr="003373C5">
        <w:rPr>
          <w:szCs w:val="22"/>
        </w:rPr>
        <w:t>:</w:t>
      </w:r>
    </w:p>
    <w:p w:rsidR="009B7B77" w:rsidRPr="003373C5" w:rsidRDefault="009B7B77" w:rsidP="009B7B77">
      <w:pPr>
        <w:pStyle w:val="Paragrafi"/>
        <w:rPr>
          <w:szCs w:val="22"/>
          <w:lang w:val="it-IT"/>
        </w:rPr>
      </w:pPr>
      <w:r w:rsidRPr="003373C5">
        <w:rPr>
          <w:szCs w:val="22"/>
          <w:lang w:val="it-IT"/>
        </w:rPr>
        <w:t>-Prokurorin e Përgjithshëm;</w:t>
      </w:r>
    </w:p>
    <w:p w:rsidR="009B7B77" w:rsidRPr="003373C5" w:rsidRDefault="009B7B77" w:rsidP="009B7B77">
      <w:pPr>
        <w:pStyle w:val="Paragrafi"/>
        <w:rPr>
          <w:szCs w:val="22"/>
          <w:lang w:val="it-IT"/>
        </w:rPr>
      </w:pPr>
      <w:r w:rsidRPr="003373C5">
        <w:rPr>
          <w:szCs w:val="22"/>
          <w:lang w:val="it-IT"/>
        </w:rPr>
        <w:t>-Ministrin e Brendshëm.</w:t>
      </w:r>
    </w:p>
    <w:p w:rsidR="009B7B77" w:rsidRPr="003373C5" w:rsidRDefault="009B7B77" w:rsidP="009B7B77">
      <w:pPr>
        <w:pStyle w:val="Paragrafi"/>
        <w:rPr>
          <w:i/>
          <w:szCs w:val="22"/>
          <w:lang w:val="it-IT"/>
        </w:rPr>
      </w:pPr>
      <w:r w:rsidRPr="003373C5">
        <w:rPr>
          <w:i/>
          <w:szCs w:val="22"/>
          <w:lang w:val="it-IT"/>
        </w:rPr>
        <w:t>2.</w:t>
      </w:r>
      <w:r w:rsidR="006B6668" w:rsidRPr="003373C5">
        <w:rPr>
          <w:i/>
          <w:szCs w:val="22"/>
          <w:lang w:val="it-IT"/>
        </w:rPr>
        <w:t>Personalitetet e përcaktuara në pikën 1, të këtij vendimi, ruhen dhe mbrohen me oficer e nënoficer shoqërues edhe 2 (dy) vjet pas lirimit nga funksioni</w:t>
      </w:r>
      <w:r w:rsidRPr="003373C5">
        <w:rPr>
          <w:i/>
          <w:szCs w:val="22"/>
          <w:lang w:val="it-IT"/>
        </w:rPr>
        <w:t>.</w:t>
      </w:r>
    </w:p>
    <w:p w:rsidR="009B7B77" w:rsidRPr="003373C5" w:rsidRDefault="006B6668" w:rsidP="009B7B77">
      <w:pPr>
        <w:pStyle w:val="Paragrafi"/>
        <w:rPr>
          <w:szCs w:val="22"/>
          <w:lang w:val="it-IT"/>
        </w:rPr>
      </w:pPr>
      <w:r w:rsidRPr="003373C5">
        <w:rPr>
          <w:szCs w:val="22"/>
          <w:lang w:val="it-IT"/>
        </w:rPr>
        <w:t xml:space="preserve">3.Vendimet nr.310, </w:t>
      </w:r>
      <w:r w:rsidR="009B7B77" w:rsidRPr="003373C5">
        <w:rPr>
          <w:szCs w:val="22"/>
          <w:lang w:val="it-IT"/>
        </w:rPr>
        <w:t>datë 14.5.2004 dhe nr.93, datë 11.2.2005 të Këshillit të Ministrave, shfuqizohen.</w:t>
      </w:r>
    </w:p>
    <w:p w:rsidR="009B7B77" w:rsidRPr="003373C5" w:rsidRDefault="009B7B77" w:rsidP="009B7B77">
      <w:pPr>
        <w:pStyle w:val="Paragrafi"/>
        <w:rPr>
          <w:szCs w:val="22"/>
          <w:lang w:val="it-IT"/>
        </w:rPr>
      </w:pPr>
      <w:r w:rsidRPr="003373C5">
        <w:rPr>
          <w:szCs w:val="22"/>
          <w:lang w:val="it-IT"/>
        </w:rPr>
        <w:t>4.Ngarkohen Ministri i Brendshëm dhe komandanti i Gardës së Republikës për zbatimin e këtij vendimi.</w:t>
      </w:r>
    </w:p>
    <w:p w:rsidR="009B7B77" w:rsidRPr="003373C5" w:rsidRDefault="009B7B77" w:rsidP="009B7B77">
      <w:pPr>
        <w:pStyle w:val="Paragrafi"/>
        <w:rPr>
          <w:szCs w:val="22"/>
          <w:lang w:val="it-IT"/>
        </w:rPr>
      </w:pPr>
      <w:r w:rsidRPr="003373C5">
        <w:rPr>
          <w:szCs w:val="22"/>
          <w:lang w:val="it-IT"/>
        </w:rPr>
        <w:t>Ky vendim hyn në fuqi menjëherë.</w:t>
      </w:r>
    </w:p>
    <w:p w:rsidR="009B7B77" w:rsidRPr="003373C5" w:rsidRDefault="009B7B77" w:rsidP="009B7B77">
      <w:pPr>
        <w:pStyle w:val="Autoriteti"/>
        <w:keepNext w:val="0"/>
        <w:rPr>
          <w:lang w:val="it-IT"/>
        </w:rPr>
      </w:pPr>
      <w:r w:rsidRPr="003373C5">
        <w:rPr>
          <w:lang w:val="it-IT"/>
        </w:rPr>
        <w:t>Kryeministri</w:t>
      </w:r>
    </w:p>
    <w:p w:rsidR="009B7B77" w:rsidRPr="003373C5" w:rsidRDefault="009B7B77" w:rsidP="009B7B77">
      <w:pPr>
        <w:pStyle w:val="AutoritetiEmer"/>
        <w:rPr>
          <w:lang w:val="it-IT"/>
        </w:rPr>
      </w:pPr>
      <w:r w:rsidRPr="003373C5">
        <w:rPr>
          <w:lang w:val="it-IT"/>
        </w:rPr>
        <w:t>Sali Berisha</w:t>
      </w:r>
    </w:p>
    <w:p w:rsidR="00CB4EF9" w:rsidRPr="003373C5" w:rsidRDefault="00CB4EF9"/>
    <w:sectPr w:rsidR="00CB4EF9" w:rsidRPr="003373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6B9B" w:rsidRDefault="00E96B9B" w:rsidP="006B6668">
      <w:pPr>
        <w:spacing w:after="0" w:line="240" w:lineRule="auto"/>
      </w:pPr>
      <w:r>
        <w:separator/>
      </w:r>
    </w:p>
  </w:endnote>
  <w:endnote w:type="continuationSeparator" w:id="0">
    <w:p w:rsidR="00E96B9B" w:rsidRDefault="00E96B9B" w:rsidP="006B6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6B9B" w:rsidRDefault="00E96B9B" w:rsidP="006B6668">
      <w:pPr>
        <w:spacing w:after="0" w:line="240" w:lineRule="auto"/>
      </w:pPr>
      <w:r>
        <w:separator/>
      </w:r>
    </w:p>
  </w:footnote>
  <w:footnote w:type="continuationSeparator" w:id="0">
    <w:p w:rsidR="00E96B9B" w:rsidRDefault="00E96B9B" w:rsidP="006B6668">
      <w:pPr>
        <w:spacing w:after="0" w:line="240" w:lineRule="auto"/>
      </w:pPr>
      <w:r>
        <w:continuationSeparator/>
      </w:r>
    </w:p>
  </w:footnote>
  <w:footnote w:id="1">
    <w:p w:rsidR="006B6668" w:rsidRPr="006B6668" w:rsidRDefault="006B6668">
      <w:pPr>
        <w:pStyle w:val="FootnoteText"/>
        <w:rPr>
          <w:rFonts w:ascii="Cg ti" w:hAnsi="Cg ti"/>
        </w:rPr>
      </w:pPr>
      <w:r w:rsidRPr="006B6668">
        <w:rPr>
          <w:rStyle w:val="FootnoteReference"/>
          <w:rFonts w:ascii="Cg ti" w:hAnsi="Cg ti"/>
        </w:rPr>
        <w:footnoteRef/>
      </w:r>
      <w:r w:rsidRPr="006B6668">
        <w:rPr>
          <w:rFonts w:ascii="Cg ti" w:hAnsi="Cg ti"/>
        </w:rPr>
        <w:t xml:space="preserve"> VKM nr.592, </w:t>
      </w:r>
      <w:proofErr w:type="spellStart"/>
      <w:r w:rsidRPr="006B6668">
        <w:rPr>
          <w:rFonts w:ascii="Cg ti" w:hAnsi="Cg ti"/>
        </w:rPr>
        <w:t>dat</w:t>
      </w:r>
      <w:r>
        <w:rPr>
          <w:rFonts w:ascii="Cg ti" w:hAnsi="Cg ti"/>
        </w:rPr>
        <w:t>ë</w:t>
      </w:r>
      <w:proofErr w:type="spellEnd"/>
      <w:r w:rsidRPr="006B6668">
        <w:rPr>
          <w:rFonts w:ascii="Cg ti" w:hAnsi="Cg ti"/>
        </w:rPr>
        <w:t xml:space="preserve"> 5.9.2007 </w:t>
      </w:r>
      <w:proofErr w:type="spellStart"/>
      <w:r>
        <w:rPr>
          <w:rFonts w:ascii="Cg ti" w:hAnsi="Cg ti"/>
        </w:rPr>
        <w:t>ë</w:t>
      </w:r>
      <w:r w:rsidRPr="006B6668">
        <w:rPr>
          <w:rFonts w:ascii="Cg ti" w:hAnsi="Cg ti"/>
        </w:rPr>
        <w:t>sht</w:t>
      </w:r>
      <w:r>
        <w:rPr>
          <w:rFonts w:ascii="Cg ti" w:hAnsi="Cg ti"/>
        </w:rPr>
        <w:t>ë</w:t>
      </w:r>
      <w:proofErr w:type="spellEnd"/>
      <w:r w:rsidRPr="006B6668">
        <w:rPr>
          <w:rFonts w:ascii="Cg ti" w:hAnsi="Cg ti"/>
        </w:rPr>
        <w:t xml:space="preserve"> </w:t>
      </w:r>
      <w:proofErr w:type="spellStart"/>
      <w:r w:rsidRPr="006B6668">
        <w:rPr>
          <w:rFonts w:ascii="Cg ti" w:hAnsi="Cg ti"/>
        </w:rPr>
        <w:t>botuar</w:t>
      </w:r>
      <w:proofErr w:type="spellEnd"/>
      <w:r w:rsidRPr="006B6668">
        <w:rPr>
          <w:rFonts w:ascii="Cg ti" w:hAnsi="Cg ti"/>
        </w:rPr>
        <w:t xml:space="preserve"> </w:t>
      </w:r>
      <w:proofErr w:type="spellStart"/>
      <w:r w:rsidRPr="006B6668">
        <w:rPr>
          <w:rFonts w:ascii="Cg ti" w:hAnsi="Cg ti"/>
        </w:rPr>
        <w:t>n</w:t>
      </w:r>
      <w:r>
        <w:rPr>
          <w:rFonts w:ascii="Cg ti" w:hAnsi="Cg ti"/>
        </w:rPr>
        <w:t>ë</w:t>
      </w:r>
      <w:proofErr w:type="spellEnd"/>
      <w:r>
        <w:rPr>
          <w:rFonts w:ascii="Cg ti" w:hAnsi="Cg ti"/>
        </w:rPr>
        <w:t xml:space="preserve"> </w:t>
      </w:r>
      <w:proofErr w:type="spellStart"/>
      <w:r>
        <w:rPr>
          <w:rFonts w:ascii="Cg ti" w:hAnsi="Cg ti"/>
        </w:rPr>
        <w:t>Eks</w:t>
      </w:r>
      <w:r w:rsidRPr="006B6668">
        <w:rPr>
          <w:rFonts w:ascii="Cg ti" w:hAnsi="Cg ti"/>
        </w:rPr>
        <w:t>tra</w:t>
      </w:r>
      <w:proofErr w:type="spellEnd"/>
      <w:r w:rsidRPr="006B6668">
        <w:rPr>
          <w:rFonts w:ascii="Cg ti" w:hAnsi="Cg ti"/>
        </w:rPr>
        <w:t xml:space="preserve"> nr.58, </w:t>
      </w:r>
      <w:proofErr w:type="spellStart"/>
      <w:r w:rsidRPr="006B6668">
        <w:rPr>
          <w:rFonts w:ascii="Cg ti" w:hAnsi="Cg ti"/>
        </w:rPr>
        <w:t>korrik</w:t>
      </w:r>
      <w:proofErr w:type="spellEnd"/>
      <w:r w:rsidRPr="006B6668">
        <w:rPr>
          <w:rFonts w:ascii="Cg ti" w:hAnsi="Cg ti"/>
        </w:rPr>
        <w:t xml:space="preserve"> 2010.</w:t>
      </w:r>
    </w:p>
    <w:p w:rsidR="006B6668" w:rsidRDefault="006B6668">
      <w:pPr>
        <w:pStyle w:val="FootnoteText"/>
      </w:pPr>
      <w:r w:rsidRPr="006B6668">
        <w:rPr>
          <w:rFonts w:ascii="Cg ti" w:hAnsi="Cg ti"/>
        </w:rPr>
        <w:t xml:space="preserve">VKM nr.428, </w:t>
      </w:r>
      <w:proofErr w:type="spellStart"/>
      <w:r w:rsidRPr="006B6668">
        <w:rPr>
          <w:rFonts w:ascii="Cg ti" w:hAnsi="Cg ti"/>
        </w:rPr>
        <w:t>dat</w:t>
      </w:r>
      <w:r>
        <w:rPr>
          <w:rFonts w:ascii="Cg ti" w:hAnsi="Cg ti"/>
        </w:rPr>
        <w:t>ë</w:t>
      </w:r>
      <w:proofErr w:type="spellEnd"/>
      <w:r w:rsidRPr="006B6668">
        <w:rPr>
          <w:rFonts w:ascii="Cg ti" w:hAnsi="Cg ti"/>
        </w:rPr>
        <w:t xml:space="preserve"> 17.5.2017 </w:t>
      </w:r>
      <w:proofErr w:type="spellStart"/>
      <w:r>
        <w:rPr>
          <w:rFonts w:ascii="Cg ti" w:hAnsi="Cg ti"/>
        </w:rPr>
        <w:t>ë</w:t>
      </w:r>
      <w:r w:rsidRPr="006B6668">
        <w:rPr>
          <w:rFonts w:ascii="Cg ti" w:hAnsi="Cg ti"/>
        </w:rPr>
        <w:t>sht</w:t>
      </w:r>
      <w:r>
        <w:rPr>
          <w:rFonts w:ascii="Cg ti" w:hAnsi="Cg ti"/>
        </w:rPr>
        <w:t>ë</w:t>
      </w:r>
      <w:proofErr w:type="spellEnd"/>
      <w:r w:rsidRPr="006B6668">
        <w:rPr>
          <w:rFonts w:ascii="Cg ti" w:hAnsi="Cg ti"/>
        </w:rPr>
        <w:t xml:space="preserve"> </w:t>
      </w:r>
      <w:proofErr w:type="spellStart"/>
      <w:r w:rsidRPr="006B6668">
        <w:rPr>
          <w:rFonts w:ascii="Cg ti" w:hAnsi="Cg ti"/>
        </w:rPr>
        <w:t>botuar</w:t>
      </w:r>
      <w:proofErr w:type="spellEnd"/>
      <w:r w:rsidRPr="006B6668">
        <w:rPr>
          <w:rFonts w:ascii="Cg ti" w:hAnsi="Cg ti"/>
        </w:rPr>
        <w:t xml:space="preserve"> </w:t>
      </w:r>
      <w:proofErr w:type="spellStart"/>
      <w:r w:rsidRPr="006B6668">
        <w:rPr>
          <w:rFonts w:ascii="Cg ti" w:hAnsi="Cg ti"/>
        </w:rPr>
        <w:t>n</w:t>
      </w:r>
      <w:r>
        <w:rPr>
          <w:rFonts w:ascii="Cg ti" w:hAnsi="Cg ti"/>
        </w:rPr>
        <w:t>ë</w:t>
      </w:r>
      <w:proofErr w:type="spellEnd"/>
      <w:r w:rsidRPr="006B6668">
        <w:rPr>
          <w:rFonts w:ascii="Cg ti" w:hAnsi="Cg ti"/>
        </w:rPr>
        <w:t xml:space="preserve"> </w:t>
      </w:r>
      <w:proofErr w:type="spellStart"/>
      <w:r w:rsidRPr="006B6668">
        <w:rPr>
          <w:rFonts w:ascii="Cg ti" w:hAnsi="Cg ti"/>
        </w:rPr>
        <w:t>Fletoren</w:t>
      </w:r>
      <w:proofErr w:type="spellEnd"/>
      <w:r w:rsidRPr="006B6668">
        <w:rPr>
          <w:rFonts w:ascii="Cg ti" w:hAnsi="Cg ti"/>
        </w:rPr>
        <w:t xml:space="preserve"> </w:t>
      </w:r>
      <w:proofErr w:type="spellStart"/>
      <w:r w:rsidRPr="006B6668">
        <w:rPr>
          <w:rFonts w:ascii="Cg ti" w:hAnsi="Cg ti"/>
        </w:rPr>
        <w:t>Zyrtare</w:t>
      </w:r>
      <w:proofErr w:type="spellEnd"/>
      <w:r w:rsidRPr="006B6668">
        <w:rPr>
          <w:rFonts w:ascii="Cg ti" w:hAnsi="Cg ti"/>
        </w:rPr>
        <w:t xml:space="preserve"> nr.117, 23 </w:t>
      </w:r>
      <w:proofErr w:type="spellStart"/>
      <w:r w:rsidR="003373C5">
        <w:rPr>
          <w:rFonts w:ascii="Cg ti" w:hAnsi="Cg ti"/>
        </w:rPr>
        <w:t>maj</w:t>
      </w:r>
      <w:proofErr w:type="spellEnd"/>
      <w:r w:rsidR="003373C5">
        <w:rPr>
          <w:rFonts w:ascii="Cg ti" w:hAnsi="Cg ti"/>
        </w:rPr>
        <w:t xml:space="preserve"> </w:t>
      </w:r>
      <w:r w:rsidRPr="006B6668">
        <w:rPr>
          <w:rFonts w:ascii="Cg ti" w:hAnsi="Cg ti"/>
        </w:rPr>
        <w:t>2017.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B77"/>
    <w:rsid w:val="003373C5"/>
    <w:rsid w:val="006B6668"/>
    <w:rsid w:val="00932397"/>
    <w:rsid w:val="009B7B77"/>
    <w:rsid w:val="00CB4EF9"/>
    <w:rsid w:val="00E9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BA9839-95AD-4322-8993-EDBB71DED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B7B7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9B7B7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9B7B7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9B7B7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9B7B7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9B7B7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9B7B7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9B7B77"/>
    <w:rPr>
      <w:rFonts w:ascii="CG Times" w:eastAsia="MS Mincho" w:hAnsi="CG Times" w:cs="Times New Roman"/>
      <w:b/>
      <w:caps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B666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666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B666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93DE8-88DF-4580-B72D-6B82609A9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Mborja</dc:creator>
  <cp:keywords/>
  <dc:description/>
  <cp:lastModifiedBy>Sara Mborja</cp:lastModifiedBy>
  <cp:revision>3</cp:revision>
  <cp:lastPrinted>2017-06-14T07:07:00Z</cp:lastPrinted>
  <dcterms:created xsi:type="dcterms:W3CDTF">2017-06-14T06:55:00Z</dcterms:created>
  <dcterms:modified xsi:type="dcterms:W3CDTF">2017-06-14T07:11:00Z</dcterms:modified>
</cp:coreProperties>
</file>