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1D0" w:rsidRPr="00031513" w:rsidRDefault="003B71D0" w:rsidP="003B71D0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Times New Roman"/>
          <w:b/>
          <w:caps/>
          <w:color w:val="000000"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b/>
          <w:caps/>
          <w:color w:val="000000"/>
          <w:sz w:val="24"/>
          <w:szCs w:val="24"/>
          <w:lang w:val="it-IT"/>
        </w:rPr>
        <w:t>Vendim</w:t>
      </w:r>
    </w:p>
    <w:p w:rsidR="003B71D0" w:rsidRPr="00031513" w:rsidRDefault="003B71D0" w:rsidP="003B71D0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Times New Roman"/>
          <w:b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b/>
          <w:sz w:val="24"/>
          <w:szCs w:val="24"/>
          <w:lang w:val="it-IT"/>
        </w:rPr>
        <w:t>Nr.</w:t>
      </w:r>
      <w:r w:rsidR="00031513" w:rsidRPr="00031513">
        <w:rPr>
          <w:rFonts w:ascii="Garamond" w:eastAsia="MS Mincho" w:hAnsi="Garamond" w:cs="Times New Roman"/>
          <w:b/>
          <w:sz w:val="24"/>
          <w:szCs w:val="24"/>
          <w:lang w:val="it-IT"/>
        </w:rPr>
        <w:t xml:space="preserve"> </w:t>
      </w:r>
      <w:r w:rsidRPr="00031513">
        <w:rPr>
          <w:rFonts w:ascii="Garamond" w:eastAsia="MS Mincho" w:hAnsi="Garamond" w:cs="Times New Roman"/>
          <w:b/>
          <w:sz w:val="24"/>
          <w:szCs w:val="24"/>
          <w:lang w:val="it-IT"/>
        </w:rPr>
        <w:t>598, datë 5.9.2007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</w:p>
    <w:p w:rsidR="003B71D0" w:rsidRPr="00031513" w:rsidRDefault="003B71D0" w:rsidP="003B71D0">
      <w:pPr>
        <w:widowControl w:val="0"/>
        <w:spacing w:after="0" w:line="240" w:lineRule="auto"/>
        <w:jc w:val="center"/>
        <w:outlineLvl w:val="1"/>
        <w:rPr>
          <w:rFonts w:ascii="Garamond" w:eastAsia="MS Mincho" w:hAnsi="Garamond" w:cs="Times New Roman"/>
          <w:b/>
          <w:caps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b/>
          <w:caps/>
          <w:sz w:val="24"/>
          <w:szCs w:val="24"/>
          <w:lang w:val="it-IT"/>
        </w:rPr>
        <w:t>Për mbylljen e veprimtarisë ekonomiko-financiare të ndërmarrjes shtetërore “Shtypshkronja e Bankës së Shqipërisë”</w:t>
      </w:r>
    </w:p>
    <w:p w:rsidR="003B71D0" w:rsidRPr="00AD7830" w:rsidRDefault="00AD7830" w:rsidP="00AD7830">
      <w:pPr>
        <w:widowControl w:val="0"/>
        <w:spacing w:after="0" w:line="240" w:lineRule="auto"/>
        <w:ind w:firstLine="720"/>
        <w:jc w:val="center"/>
        <w:rPr>
          <w:rFonts w:ascii="Garamond" w:eastAsia="MS Mincho" w:hAnsi="Garamond" w:cs="Times New Roman"/>
          <w:i/>
          <w:sz w:val="24"/>
          <w:szCs w:val="24"/>
          <w:lang w:val="it-IT"/>
        </w:rPr>
      </w:pPr>
      <w:r w:rsidRPr="00AD7830">
        <w:rPr>
          <w:rFonts w:ascii="Garamond" w:eastAsia="MS Mincho" w:hAnsi="Garamond" w:cs="Times New Roman"/>
          <w:i/>
          <w:sz w:val="24"/>
          <w:szCs w:val="24"/>
          <w:lang w:val="it-IT"/>
        </w:rPr>
        <w:t>(Ndryshuar me VKM nr. 862, datë 18.6.2008)</w:t>
      </w:r>
    </w:p>
    <w:p w:rsidR="00AD7830" w:rsidRPr="00AD7830" w:rsidRDefault="00AD7830" w:rsidP="00AD7830">
      <w:pPr>
        <w:widowControl w:val="0"/>
        <w:spacing w:after="0" w:line="240" w:lineRule="auto"/>
        <w:ind w:firstLine="720"/>
        <w:jc w:val="right"/>
        <w:rPr>
          <w:rFonts w:ascii="Garamond" w:eastAsia="MS Mincho" w:hAnsi="Garamond" w:cs="Times New Roman"/>
          <w:i/>
          <w:sz w:val="24"/>
          <w:szCs w:val="24"/>
          <w:lang w:val="it-IT"/>
        </w:rPr>
      </w:pPr>
      <w:r w:rsidRPr="00AD7830">
        <w:rPr>
          <w:rFonts w:ascii="Garamond" w:eastAsia="MS Mincho" w:hAnsi="Garamond" w:cs="Times New Roman"/>
          <w:i/>
          <w:sz w:val="24"/>
          <w:szCs w:val="24"/>
          <w:lang w:val="it-IT"/>
        </w:rPr>
        <w:t>(i përditësuar)</w:t>
      </w:r>
    </w:p>
    <w:p w:rsidR="00AD7830" w:rsidRPr="00031513" w:rsidRDefault="00AD783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Në mbështetje të nenit 100 të Kushtetutës dhe të nenit 31 të ligjit nr.</w:t>
      </w:r>
      <w:r w:rsidR="00031513" w:rsidRPr="00031513">
        <w:rPr>
          <w:rFonts w:ascii="Garamond" w:eastAsia="MS Mincho" w:hAnsi="Garamond" w:cs="Times New Roman"/>
          <w:sz w:val="24"/>
          <w:szCs w:val="24"/>
          <w:lang w:val="it-IT"/>
        </w:rPr>
        <w:t xml:space="preserve"> </w:t>
      </w: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7582, datë 13.7.1992 “Për ndërmarrjet shtetërore”, të ndryshuar, me propozimin e Ministrit të Financave, Këshilli i Ministrave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</w:p>
    <w:p w:rsidR="003B71D0" w:rsidRPr="00031513" w:rsidRDefault="003B71D0" w:rsidP="003B71D0">
      <w:pPr>
        <w:widowControl w:val="0"/>
        <w:spacing w:after="0" w:line="240" w:lineRule="auto"/>
        <w:jc w:val="center"/>
        <w:rPr>
          <w:rFonts w:ascii="Garamond" w:eastAsia="MS Mincho" w:hAnsi="Garamond" w:cs="Times New Roman"/>
          <w:caps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caps/>
          <w:sz w:val="24"/>
          <w:szCs w:val="24"/>
          <w:lang w:val="it-IT"/>
        </w:rPr>
        <w:t>Vendosi: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1. Mbylljen e veprimtarisë ekonomiko-financiare të ndërmarrjes shtetërore “Shtypshkronja e Bankës së Shqipërisë”, në varësi administrative të Bankës së Shqipërisë.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2. Punonjësit, që dalin të papunë nga mbyllja e kësaj ndërmarrjeje, të trajtohen në përputhje me dispozitat e Kodit të Punës.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3. Banka e Shqipërisë, si institucion përgjegjës, të bëjë likuidimin  e shumave të pagesave përkatëse, në bazë të listëpagesave, të paraqitura në aneksin 1, që i bashkëlidhet këtij vendimi.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4. Periudha gjatë së cilës punonjësit e kësaj ndërmarrjeje do të marrin pagesën e përcaktuar në këtë vendim, të njihet si periudhë sigurimi, për efekt përfitimi pensioni pleqërie, invaliditeti dhe familjar, sipas ligjit nr.</w:t>
      </w:r>
      <w:r w:rsidR="00031513">
        <w:rPr>
          <w:rFonts w:ascii="Garamond" w:eastAsia="MS Mincho" w:hAnsi="Garamond" w:cs="Times New Roman"/>
          <w:sz w:val="24"/>
          <w:szCs w:val="24"/>
          <w:lang w:val="it-IT"/>
        </w:rPr>
        <w:t xml:space="preserve"> </w:t>
      </w: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7703, datë 11.5.1993 “Për sigurimet shoqërore në Republikën e Shqipërisë”, të ndryshuar. Pas mbarimit të trajtimit, të përcaktuar në pikën 2 të këtij vendimi, punonjësit të trajtohen me pagesë papunësie, sipas legjislacionit në fuqi.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5. Detyrimet kontabile, që ndërmarrja shtetërore “Shtypshkronja e Bankës së Shqipërisë“ ka ndaj të tretëve, deri në çastin e mbylljes së veprimtarisë, të përballohen nga vetë ndërmarrja.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6. Detyrimet kontabile, që të tretët kanë ndaj kësaj ndërmarrjeje, deri në çastin e mbylljes së veprimtarisë, të ndiqen për t’u arkëtuar nga Ministria e Financave. Fondet e arkëtuara derdhen në Buxhetin e Shtetit.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7. Ngarkohet Banka e Shqipërisë, që në përputhje me vendimin nr.153, datë 3.4.1993 të Këshillit të Ministrave “Për kalimin e objekteve, të mjeteve kryesore të ndërmarrjeve dhe institucioneve shtetërore”, të kryejë transferimin e kapitaleve të patrupëzuara dhe inventarin ekonomik të mjeteve të xhiros së kësaj ndërmarrjeje, sipas aneksit 2, që i bashkëlidhet këtij vendimi, në përgjegjësi të Ministrisë së Financave, në përputhje me legjislacionin në fuqi.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8. Drejtorisë së Përgjithshme të Tatimeve t’i transferohen teknologjia dhe të gjitha makineritë e shtypshkronjës, për shtypjen e pullave fiskale.</w:t>
      </w:r>
    </w:p>
    <w:p w:rsidR="003B71D0" w:rsidRPr="00031513" w:rsidRDefault="003B71D0" w:rsidP="00031513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9. Ngarkohet Ministria e Financave për shitjen, nëpërmjet ankandit të hapur, të kapitaleve të patrupëzuara të ndërmarrjes. Të ardhurat e realizuara nga kjo shitje t’i kalojnë Buxhetit të Shtetit.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10. Përgjegjësia e administrimit të ndërtesës, ku zhvillon veprimtarinë ndërmarrja shtetërore “Shtypshkronja e Bankës së Shqipërisë“ i mbetet Bankës së Shqipërisë, sipas vendimit nr.</w:t>
      </w:r>
      <w:r w:rsidR="00031513" w:rsidRPr="00031513">
        <w:rPr>
          <w:rFonts w:ascii="Garamond" w:eastAsia="MS Mincho" w:hAnsi="Garamond" w:cs="Times New Roman"/>
          <w:sz w:val="24"/>
          <w:szCs w:val="24"/>
          <w:lang w:val="it-IT"/>
        </w:rPr>
        <w:t xml:space="preserve"> </w:t>
      </w: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762, datë 13.11.2003 të Këshillit të Ministrave “Për miratimin e listës së inventarit të pronave të paluajtshme shtetërore, që i kalojnë në përgjegjësi administrimi Bankës së Shqipërisë“.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  <w:r w:rsidRPr="00031513">
        <w:rPr>
          <w:rFonts w:ascii="Garamond" w:eastAsia="MS Mincho" w:hAnsi="Garamond" w:cs="Times New Roman"/>
          <w:sz w:val="24"/>
          <w:szCs w:val="24"/>
          <w:lang w:val="it-IT"/>
        </w:rPr>
        <w:t>11.Ngarkohen Ministria e Financave dhe Banka e Shqipërisë për zbatimin e këtij vendimi.</w:t>
      </w:r>
    </w:p>
    <w:p w:rsidR="003B71D0" w:rsidRPr="00AD7830" w:rsidRDefault="00AD783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i/>
          <w:sz w:val="24"/>
          <w:szCs w:val="24"/>
          <w:lang w:val="it-IT"/>
        </w:rPr>
      </w:pPr>
      <w:bookmarkStart w:id="0" w:name="_GoBack"/>
      <w:r w:rsidRPr="00AD7830">
        <w:rPr>
          <w:rFonts w:ascii="CG Times" w:eastAsia="MS Mincho" w:hAnsi="CG Times" w:cs="CG Times"/>
          <w:i/>
          <w:lang w:val="sq-AL"/>
        </w:rPr>
        <w:t>Ky vendim hyn në fuqi më 30 shtator 2008</w:t>
      </w:r>
      <w:r w:rsidR="003B71D0" w:rsidRPr="00AD7830">
        <w:rPr>
          <w:rFonts w:ascii="Garamond" w:eastAsia="MS Mincho" w:hAnsi="Garamond" w:cs="Times New Roman"/>
          <w:i/>
          <w:sz w:val="24"/>
          <w:szCs w:val="24"/>
          <w:lang w:val="it-IT"/>
        </w:rPr>
        <w:t>.</w:t>
      </w:r>
    </w:p>
    <w:bookmarkEnd w:id="0"/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it-IT"/>
        </w:rPr>
      </w:pPr>
    </w:p>
    <w:p w:rsidR="003B71D0" w:rsidRPr="00031513" w:rsidRDefault="003B71D0" w:rsidP="003B71D0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caps/>
          <w:sz w:val="24"/>
          <w:szCs w:val="24"/>
          <w:lang w:val="en-GB"/>
        </w:rPr>
      </w:pPr>
      <w:r w:rsidRPr="00031513">
        <w:rPr>
          <w:rFonts w:ascii="Garamond" w:eastAsia="MS Mincho" w:hAnsi="Garamond" w:cs="Times New Roman"/>
          <w:caps/>
          <w:sz w:val="24"/>
          <w:szCs w:val="24"/>
          <w:lang w:val="en-GB"/>
        </w:rPr>
        <w:t>Kryeministri</w:t>
      </w:r>
    </w:p>
    <w:p w:rsidR="003B71D0" w:rsidRPr="00031513" w:rsidRDefault="003B71D0" w:rsidP="003B71D0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b/>
          <w:sz w:val="24"/>
          <w:szCs w:val="24"/>
          <w:lang w:val="en-GB"/>
        </w:rPr>
      </w:pPr>
      <w:proofErr w:type="spellStart"/>
      <w:r w:rsidRPr="00031513">
        <w:rPr>
          <w:rFonts w:ascii="Garamond" w:eastAsia="MS Mincho" w:hAnsi="Garamond" w:cs="Times New Roman"/>
          <w:b/>
          <w:sz w:val="24"/>
          <w:szCs w:val="24"/>
          <w:lang w:val="en-GB"/>
        </w:rPr>
        <w:t>Sali</w:t>
      </w:r>
      <w:proofErr w:type="spellEnd"/>
      <w:r w:rsidRPr="00031513">
        <w:rPr>
          <w:rFonts w:ascii="Garamond" w:eastAsia="MS Mincho" w:hAnsi="Garamond" w:cs="Times New Roman"/>
          <w:b/>
          <w:sz w:val="24"/>
          <w:szCs w:val="24"/>
          <w:lang w:val="en-GB"/>
        </w:rPr>
        <w:t xml:space="preserve"> </w:t>
      </w:r>
      <w:proofErr w:type="spellStart"/>
      <w:r w:rsidRPr="00031513">
        <w:rPr>
          <w:rFonts w:ascii="Garamond" w:eastAsia="MS Mincho" w:hAnsi="Garamond" w:cs="Times New Roman"/>
          <w:b/>
          <w:sz w:val="24"/>
          <w:szCs w:val="24"/>
          <w:lang w:val="en-GB"/>
        </w:rPr>
        <w:t>Berisha</w:t>
      </w:r>
      <w:proofErr w:type="spellEnd"/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</w:rPr>
      </w:pPr>
    </w:p>
    <w:p w:rsidR="004A794D" w:rsidRPr="00031513" w:rsidRDefault="004A794D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</w:rPr>
      </w:pPr>
    </w:p>
    <w:p w:rsidR="004A794D" w:rsidRPr="00031513" w:rsidRDefault="004A794D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</w:rPr>
      </w:pPr>
    </w:p>
    <w:p w:rsidR="004A794D" w:rsidRPr="00031513" w:rsidRDefault="004A794D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</w:rPr>
      </w:pPr>
    </w:p>
    <w:p w:rsidR="003B71D0" w:rsidRPr="00031513" w:rsidRDefault="003B71D0" w:rsidP="003B71D0">
      <w:pPr>
        <w:widowControl w:val="0"/>
        <w:spacing w:after="0" w:line="240" w:lineRule="auto"/>
        <w:jc w:val="both"/>
        <w:rPr>
          <w:rFonts w:ascii="Garamond" w:eastAsia="MS Mincho" w:hAnsi="Garamond" w:cs="Times New Roman"/>
          <w:sz w:val="24"/>
          <w:szCs w:val="24"/>
        </w:rPr>
      </w:pPr>
    </w:p>
    <w:p w:rsidR="00031513" w:rsidRPr="00031513" w:rsidRDefault="00031513" w:rsidP="003B71D0">
      <w:pPr>
        <w:widowControl w:val="0"/>
        <w:spacing w:after="0" w:line="240" w:lineRule="auto"/>
        <w:jc w:val="both"/>
        <w:rPr>
          <w:rFonts w:ascii="Garamond" w:eastAsia="MS Mincho" w:hAnsi="Garamond" w:cs="Times New Roman"/>
          <w:sz w:val="24"/>
          <w:szCs w:val="24"/>
        </w:rPr>
      </w:pPr>
    </w:p>
    <w:p w:rsidR="00031513" w:rsidRPr="00031513" w:rsidRDefault="00031513" w:rsidP="003B71D0">
      <w:pPr>
        <w:widowControl w:val="0"/>
        <w:spacing w:after="0" w:line="240" w:lineRule="auto"/>
        <w:jc w:val="both"/>
        <w:rPr>
          <w:rFonts w:ascii="Garamond" w:eastAsia="MS Mincho" w:hAnsi="Garamond" w:cs="Times New Roman"/>
        </w:rPr>
      </w:pPr>
    </w:p>
    <w:p w:rsidR="00031513" w:rsidRPr="00031513" w:rsidRDefault="00031513" w:rsidP="003B71D0">
      <w:pPr>
        <w:widowControl w:val="0"/>
        <w:spacing w:after="0" w:line="240" w:lineRule="auto"/>
        <w:jc w:val="both"/>
        <w:rPr>
          <w:rFonts w:ascii="Garamond" w:eastAsia="MS Mincho" w:hAnsi="Garamond" w:cs="Times New Roman"/>
        </w:rPr>
      </w:pP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</w:rPr>
      </w:pPr>
      <w:r w:rsidRPr="00031513">
        <w:rPr>
          <w:rFonts w:ascii="Garamond" w:eastAsia="MS Mincho" w:hAnsi="Garamond" w:cs="Times New Roman"/>
        </w:rPr>
        <w:t>ANEKSI 1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</w:rPr>
      </w:pPr>
      <w:r w:rsidRPr="00031513">
        <w:rPr>
          <w:rFonts w:ascii="Garamond" w:eastAsia="MS Mincho" w:hAnsi="Garamond" w:cs="Times New Roman"/>
        </w:rPr>
        <w:t xml:space="preserve">BANKA </w:t>
      </w:r>
      <w:smartTag w:uri="urn:schemas-microsoft-com:office:smarttags" w:element="place">
        <w:r w:rsidRPr="00031513">
          <w:rPr>
            <w:rFonts w:ascii="Garamond" w:eastAsia="MS Mincho" w:hAnsi="Garamond" w:cs="Times New Roman"/>
          </w:rPr>
          <w:t>E SHQIPËRISË</w:t>
        </w:r>
      </w:smartTag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</w:rPr>
      </w:pPr>
      <w:r w:rsidRPr="00031513">
        <w:rPr>
          <w:rFonts w:ascii="Garamond" w:eastAsia="MS Mincho" w:hAnsi="Garamond" w:cs="Times New Roman"/>
        </w:rPr>
        <w:t>NDËRMARRJA SHTETËRORE “SHTYPSHKRONJA E BANKËS SË SHQIPËRISË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</w:rPr>
      </w:pPr>
      <w:r w:rsidRPr="00031513">
        <w:rPr>
          <w:rFonts w:ascii="Garamond" w:eastAsia="MS Mincho" w:hAnsi="Garamond" w:cs="Times New Roman"/>
        </w:rPr>
        <w:t>TABELA E EFEKTEVE FINANCIARE PER PAGA+SIGURIME SHOQËRORE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</w:rPr>
      </w:pPr>
      <w:r w:rsidRPr="00031513">
        <w:rPr>
          <w:rFonts w:ascii="Garamond" w:eastAsia="MS Mincho" w:hAnsi="Garamond" w:cs="Times New Roman"/>
        </w:rPr>
        <w:t>PERIUDHA 1-VJEÇARE</w:t>
      </w:r>
    </w:p>
    <w:p w:rsidR="003B71D0" w:rsidRPr="00031513" w:rsidRDefault="003B71D0" w:rsidP="003B71D0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</w:rPr>
      </w:pPr>
    </w:p>
    <w:tbl>
      <w:tblPr>
        <w:tblStyle w:val="TableGrid"/>
        <w:tblW w:w="9793" w:type="dxa"/>
        <w:jc w:val="center"/>
        <w:tblLook w:val="01E0" w:firstRow="1" w:lastRow="1" w:firstColumn="1" w:lastColumn="1" w:noHBand="0" w:noVBand="0"/>
      </w:tblPr>
      <w:tblGrid>
        <w:gridCol w:w="507"/>
        <w:gridCol w:w="1720"/>
        <w:gridCol w:w="1251"/>
        <w:gridCol w:w="962"/>
        <w:gridCol w:w="1026"/>
        <w:gridCol w:w="1252"/>
        <w:gridCol w:w="959"/>
        <w:gridCol w:w="1058"/>
        <w:gridCol w:w="1058"/>
      </w:tblGrid>
      <w:tr w:rsidR="003B71D0" w:rsidRPr="00031513" w:rsidTr="00C37000">
        <w:trPr>
          <w:trHeight w:val="490"/>
          <w:jc w:val="center"/>
        </w:trPr>
        <w:tc>
          <w:tcPr>
            <w:tcW w:w="0" w:type="auto"/>
            <w:vAlign w:val="center"/>
          </w:tcPr>
          <w:p w:rsidR="003B71D0" w:rsidRPr="00031513" w:rsidRDefault="003B71D0" w:rsidP="003B71D0">
            <w:pPr>
              <w:widowControl w:val="0"/>
              <w:jc w:val="center"/>
              <w:rPr>
                <w:rFonts w:ascii="Garamond" w:eastAsia="MS Mincho" w:hAnsi="Garamond"/>
                <w:b/>
              </w:rPr>
            </w:pPr>
            <w:r w:rsidRPr="00031513">
              <w:rPr>
                <w:rFonts w:ascii="Garamond" w:eastAsia="MS Mincho" w:hAnsi="Garamond"/>
                <w:b/>
              </w:rPr>
              <w:t>Nr.</w:t>
            </w:r>
          </w:p>
        </w:tc>
        <w:tc>
          <w:tcPr>
            <w:tcW w:w="1720" w:type="dxa"/>
            <w:vAlign w:val="center"/>
          </w:tcPr>
          <w:p w:rsidR="003B71D0" w:rsidRPr="00031513" w:rsidRDefault="003B71D0" w:rsidP="003B71D0">
            <w:pPr>
              <w:widowControl w:val="0"/>
              <w:jc w:val="center"/>
              <w:rPr>
                <w:rFonts w:ascii="Garamond" w:eastAsia="MS Mincho" w:hAnsi="Garamond"/>
                <w:b/>
              </w:rPr>
            </w:pPr>
            <w:proofErr w:type="spellStart"/>
            <w:r w:rsidRPr="00031513">
              <w:rPr>
                <w:rFonts w:ascii="Garamond" w:eastAsia="MS Mincho" w:hAnsi="Garamond"/>
                <w:b/>
              </w:rPr>
              <w:t>Emri</w:t>
            </w:r>
            <w:proofErr w:type="spellEnd"/>
            <w:r w:rsidRPr="00031513">
              <w:rPr>
                <w:rFonts w:ascii="Garamond" w:eastAsia="MS Mincho" w:hAnsi="Garamond"/>
                <w:b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  <w:b/>
              </w:rPr>
              <w:t>Mbiemri</w:t>
            </w:r>
            <w:proofErr w:type="spellEnd"/>
          </w:p>
        </w:tc>
        <w:tc>
          <w:tcPr>
            <w:tcW w:w="1251" w:type="dxa"/>
            <w:vAlign w:val="center"/>
          </w:tcPr>
          <w:p w:rsidR="003B71D0" w:rsidRPr="00031513" w:rsidRDefault="003B71D0" w:rsidP="003B71D0">
            <w:pPr>
              <w:widowControl w:val="0"/>
              <w:jc w:val="center"/>
              <w:rPr>
                <w:rFonts w:ascii="Garamond" w:eastAsia="MS Mincho" w:hAnsi="Garamond"/>
                <w:b/>
              </w:rPr>
            </w:pPr>
            <w:proofErr w:type="spellStart"/>
            <w:r w:rsidRPr="00031513">
              <w:rPr>
                <w:rFonts w:ascii="Garamond" w:eastAsia="MS Mincho" w:hAnsi="Garamond"/>
                <w:b/>
              </w:rPr>
              <w:t>Vite</w:t>
            </w:r>
            <w:proofErr w:type="spellEnd"/>
            <w:r w:rsidRPr="00031513">
              <w:rPr>
                <w:rFonts w:ascii="Garamond" w:eastAsia="MS Mincho" w:hAnsi="Garamond"/>
                <w:b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  <w:b/>
              </w:rPr>
              <w:t>në</w:t>
            </w:r>
            <w:proofErr w:type="spellEnd"/>
            <w:r w:rsidRPr="00031513">
              <w:rPr>
                <w:rFonts w:ascii="Garamond" w:eastAsia="MS Mincho" w:hAnsi="Garamond"/>
                <w:b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  <w:b/>
              </w:rPr>
              <w:t>ndërmarrje</w:t>
            </w:r>
            <w:proofErr w:type="spellEnd"/>
          </w:p>
        </w:tc>
        <w:tc>
          <w:tcPr>
            <w:tcW w:w="0" w:type="auto"/>
            <w:vAlign w:val="center"/>
          </w:tcPr>
          <w:p w:rsidR="003B71D0" w:rsidRPr="00031513" w:rsidRDefault="003B71D0" w:rsidP="003B71D0">
            <w:pPr>
              <w:widowControl w:val="0"/>
              <w:jc w:val="center"/>
              <w:rPr>
                <w:rFonts w:ascii="Garamond" w:eastAsia="MS Mincho" w:hAnsi="Garamond"/>
                <w:b/>
              </w:rPr>
            </w:pPr>
            <w:proofErr w:type="spellStart"/>
            <w:r w:rsidRPr="00031513">
              <w:rPr>
                <w:rFonts w:ascii="Garamond" w:eastAsia="MS Mincho" w:hAnsi="Garamond"/>
                <w:b/>
              </w:rPr>
              <w:t>Paga</w:t>
            </w:r>
            <w:proofErr w:type="spellEnd"/>
            <w:r w:rsidRPr="00031513">
              <w:rPr>
                <w:rFonts w:ascii="Garamond" w:eastAsia="MS Mincho" w:hAnsi="Garamond"/>
                <w:b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  <w:b/>
              </w:rPr>
              <w:t>mujore</w:t>
            </w:r>
            <w:proofErr w:type="spellEnd"/>
          </w:p>
        </w:tc>
        <w:tc>
          <w:tcPr>
            <w:tcW w:w="0" w:type="auto"/>
            <w:vAlign w:val="center"/>
          </w:tcPr>
          <w:p w:rsidR="003B71D0" w:rsidRPr="00031513" w:rsidRDefault="003B71D0" w:rsidP="003B71D0">
            <w:pPr>
              <w:widowControl w:val="0"/>
              <w:jc w:val="center"/>
              <w:rPr>
                <w:rFonts w:ascii="Garamond" w:eastAsia="MS Mincho" w:hAnsi="Garamond"/>
                <w:b/>
              </w:rPr>
            </w:pPr>
            <w:proofErr w:type="spellStart"/>
            <w:r w:rsidRPr="00031513">
              <w:rPr>
                <w:rFonts w:ascii="Garamond" w:eastAsia="MS Mincho" w:hAnsi="Garamond"/>
                <w:b/>
              </w:rPr>
              <w:t>Paga</w:t>
            </w:r>
            <w:proofErr w:type="spellEnd"/>
            <w:r w:rsidRPr="00031513">
              <w:rPr>
                <w:rFonts w:ascii="Garamond" w:eastAsia="MS Mincho" w:hAnsi="Garamond"/>
                <w:b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  <w:b/>
              </w:rPr>
              <w:t>vjetore</w:t>
            </w:r>
            <w:proofErr w:type="spellEnd"/>
          </w:p>
        </w:tc>
        <w:tc>
          <w:tcPr>
            <w:tcW w:w="0" w:type="auto"/>
            <w:vAlign w:val="center"/>
          </w:tcPr>
          <w:p w:rsidR="003B71D0" w:rsidRPr="00031513" w:rsidRDefault="003B71D0" w:rsidP="003B71D0">
            <w:pPr>
              <w:widowControl w:val="0"/>
              <w:jc w:val="center"/>
              <w:rPr>
                <w:rFonts w:ascii="Garamond" w:eastAsia="MS Mincho" w:hAnsi="Garamond"/>
                <w:b/>
              </w:rPr>
            </w:pPr>
            <w:proofErr w:type="spellStart"/>
            <w:r w:rsidRPr="00031513">
              <w:rPr>
                <w:rFonts w:ascii="Garamond" w:eastAsia="MS Mincho" w:hAnsi="Garamond"/>
                <w:b/>
              </w:rPr>
              <w:t>Sigurime</w:t>
            </w:r>
            <w:proofErr w:type="spellEnd"/>
            <w:r w:rsidRPr="00031513">
              <w:rPr>
                <w:rFonts w:ascii="Garamond" w:eastAsia="MS Mincho" w:hAnsi="Garamond"/>
                <w:b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  <w:b/>
              </w:rPr>
              <w:t>shoqërore</w:t>
            </w:r>
            <w:proofErr w:type="spellEnd"/>
          </w:p>
        </w:tc>
        <w:tc>
          <w:tcPr>
            <w:tcW w:w="0" w:type="auto"/>
            <w:vAlign w:val="center"/>
          </w:tcPr>
          <w:p w:rsidR="003B71D0" w:rsidRPr="00031513" w:rsidRDefault="003B71D0" w:rsidP="003B71D0">
            <w:pPr>
              <w:widowControl w:val="0"/>
              <w:jc w:val="center"/>
              <w:rPr>
                <w:rFonts w:ascii="Garamond" w:eastAsia="MS Mincho" w:hAnsi="Garamond"/>
                <w:b/>
              </w:rPr>
            </w:pPr>
            <w:r w:rsidRPr="00031513">
              <w:rPr>
                <w:rFonts w:ascii="Garamond" w:eastAsia="MS Mincho" w:hAnsi="Garamond"/>
                <w:b/>
              </w:rPr>
              <w:t>Sig. 1-vjeçar</w:t>
            </w:r>
          </w:p>
        </w:tc>
        <w:tc>
          <w:tcPr>
            <w:tcW w:w="0" w:type="auto"/>
            <w:vAlign w:val="center"/>
          </w:tcPr>
          <w:p w:rsidR="003B71D0" w:rsidRPr="00031513" w:rsidRDefault="003B71D0" w:rsidP="003B71D0">
            <w:pPr>
              <w:widowControl w:val="0"/>
              <w:jc w:val="center"/>
              <w:rPr>
                <w:rFonts w:ascii="Garamond" w:eastAsia="MS Mincho" w:hAnsi="Garamond"/>
                <w:b/>
              </w:rPr>
            </w:pPr>
            <w:proofErr w:type="spellStart"/>
            <w:r w:rsidRPr="00031513">
              <w:rPr>
                <w:rFonts w:ascii="Garamond" w:eastAsia="MS Mincho" w:hAnsi="Garamond"/>
                <w:b/>
              </w:rPr>
              <w:t>Totali</w:t>
            </w:r>
            <w:proofErr w:type="spellEnd"/>
          </w:p>
          <w:p w:rsidR="003B71D0" w:rsidRPr="00031513" w:rsidRDefault="003B71D0" w:rsidP="003B71D0">
            <w:pPr>
              <w:widowControl w:val="0"/>
              <w:jc w:val="center"/>
              <w:rPr>
                <w:rFonts w:ascii="Garamond" w:eastAsia="MS Mincho" w:hAnsi="Garamond"/>
                <w:b/>
              </w:rPr>
            </w:pPr>
            <w:r w:rsidRPr="00031513">
              <w:rPr>
                <w:rFonts w:ascii="Garamond" w:eastAsia="MS Mincho" w:hAnsi="Garamond"/>
                <w:b/>
              </w:rPr>
              <w:t>sig.+</w:t>
            </w:r>
            <w:proofErr w:type="spellStart"/>
            <w:r w:rsidRPr="00031513">
              <w:rPr>
                <w:rFonts w:ascii="Garamond" w:eastAsia="MS Mincho" w:hAnsi="Garamond"/>
                <w:b/>
              </w:rPr>
              <w:t>pagë</w:t>
            </w:r>
            <w:proofErr w:type="spellEnd"/>
          </w:p>
        </w:tc>
        <w:tc>
          <w:tcPr>
            <w:tcW w:w="0" w:type="auto"/>
            <w:vAlign w:val="center"/>
          </w:tcPr>
          <w:p w:rsidR="003B71D0" w:rsidRPr="00031513" w:rsidRDefault="003B71D0" w:rsidP="003B71D0">
            <w:pPr>
              <w:widowControl w:val="0"/>
              <w:jc w:val="center"/>
              <w:rPr>
                <w:rFonts w:ascii="Garamond" w:eastAsia="MS Mincho" w:hAnsi="Garamond"/>
                <w:b/>
              </w:rPr>
            </w:pPr>
            <w:proofErr w:type="spellStart"/>
            <w:r w:rsidRPr="00031513">
              <w:rPr>
                <w:rFonts w:ascii="Garamond" w:eastAsia="MS Mincho" w:hAnsi="Garamond"/>
                <w:b/>
              </w:rPr>
              <w:t>Totali</w:t>
            </w:r>
            <w:proofErr w:type="spellEnd"/>
          </w:p>
          <w:p w:rsidR="003B71D0" w:rsidRPr="00031513" w:rsidRDefault="003B71D0" w:rsidP="003B71D0">
            <w:pPr>
              <w:widowControl w:val="0"/>
              <w:jc w:val="center"/>
              <w:rPr>
                <w:rFonts w:ascii="Garamond" w:eastAsia="MS Mincho" w:hAnsi="Garamond"/>
                <w:b/>
              </w:rPr>
            </w:pPr>
            <w:r w:rsidRPr="00031513">
              <w:rPr>
                <w:rFonts w:ascii="Garamond" w:eastAsia="MS Mincho" w:hAnsi="Garamond"/>
                <w:b/>
              </w:rPr>
              <w:t>sig.+</w:t>
            </w:r>
            <w:proofErr w:type="spellStart"/>
            <w:r w:rsidRPr="00031513">
              <w:rPr>
                <w:rFonts w:ascii="Garamond" w:eastAsia="MS Mincho" w:hAnsi="Garamond"/>
                <w:b/>
              </w:rPr>
              <w:t>pagë</w:t>
            </w:r>
            <w:proofErr w:type="spellEnd"/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Alfons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Theka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18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154000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1848000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20231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242772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2090772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2090772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Lumturi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Balla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13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104120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1249440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20231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242772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1492212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1492212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Saryhan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Merdani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112480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1349760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20231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242772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1592532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1592532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Vjollca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Bastari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17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42000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504000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12933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155196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659196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659196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 xml:space="preserve">Margarita </w:t>
            </w:r>
            <w:proofErr w:type="spellStart"/>
            <w:r w:rsidRPr="00031513">
              <w:rPr>
                <w:rFonts w:ascii="Garamond" w:eastAsia="MS Mincho" w:hAnsi="Garamond"/>
              </w:rPr>
              <w:t>Shyti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17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36000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432000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11085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133020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565020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565020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6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Aleksandër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Qirjazi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15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33000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396000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10162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121944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517944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517944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7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Reshit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Hoxha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7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33000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396000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10162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121944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517944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517944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8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Beqir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Yrsheku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11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36000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432000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11085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133020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565020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565020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9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Vjollca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Kallushi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8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480000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12317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147804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627804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627804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10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Afërdita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Goga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25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480000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12317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147804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627804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627804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11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Ejup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Baftjari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17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480000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12317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147804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627804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627804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12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Vjollca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Dobi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25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33000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396000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10162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121944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517944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517944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13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Fidarije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Dervishi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33000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396000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10162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121944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517944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517944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14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Flutura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Selimi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17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36000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432000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11085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133020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565020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565020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15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Mereme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Teta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25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23000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276000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7082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84984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360984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360984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16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Donika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Hoxha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25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360000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9238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110856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470856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470856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17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 xml:space="preserve">Frida </w:t>
            </w:r>
            <w:proofErr w:type="spellStart"/>
            <w:r w:rsidRPr="00031513">
              <w:rPr>
                <w:rFonts w:ascii="Garamond" w:eastAsia="MS Mincho" w:hAnsi="Garamond"/>
              </w:rPr>
              <w:t>Shala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15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360000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9238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110856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470856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470856</w:t>
            </w:r>
          </w:p>
        </w:tc>
      </w:tr>
      <w:tr w:rsidR="003B71D0" w:rsidRPr="00031513" w:rsidTr="00C37000">
        <w:trPr>
          <w:trHeight w:val="70"/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18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Nadire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Doda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5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360000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9238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110856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470856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470856</w:t>
            </w:r>
          </w:p>
        </w:tc>
      </w:tr>
      <w:tr w:rsidR="003B71D0" w:rsidRPr="00031513" w:rsidTr="00C37000">
        <w:trPr>
          <w:trHeight w:val="70"/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19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Liljana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Rasha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360000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9238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110856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470856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470856</w:t>
            </w:r>
          </w:p>
        </w:tc>
      </w:tr>
      <w:tr w:rsidR="003B71D0" w:rsidRPr="00031513" w:rsidTr="00C37000">
        <w:trPr>
          <w:trHeight w:val="181"/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20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 xml:space="preserve">Irma </w:t>
            </w:r>
            <w:proofErr w:type="spellStart"/>
            <w:r w:rsidRPr="00031513">
              <w:rPr>
                <w:rFonts w:ascii="Garamond" w:eastAsia="MS Mincho" w:hAnsi="Garamond"/>
              </w:rPr>
              <w:t>Allmeta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360000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9238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110856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470856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470856</w:t>
            </w:r>
          </w:p>
        </w:tc>
      </w:tr>
      <w:tr w:rsidR="003B71D0" w:rsidRPr="00031513" w:rsidTr="00C37000">
        <w:trPr>
          <w:trHeight w:val="121"/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21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Ferdide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Caka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4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360000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9238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110856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470856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470856</w:t>
            </w:r>
          </w:p>
        </w:tc>
      </w:tr>
      <w:tr w:rsidR="003B71D0" w:rsidRPr="00031513" w:rsidTr="00C37000">
        <w:trPr>
          <w:trHeight w:val="70"/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22</w:t>
            </w: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  <w:proofErr w:type="spellStart"/>
            <w:r w:rsidRPr="00031513">
              <w:rPr>
                <w:rFonts w:ascii="Garamond" w:eastAsia="MS Mincho" w:hAnsi="Garamond"/>
              </w:rPr>
              <w:t>Mimoza</w:t>
            </w:r>
            <w:proofErr w:type="spellEnd"/>
            <w:r w:rsidRPr="00031513">
              <w:rPr>
                <w:rFonts w:ascii="Garamond" w:eastAsia="MS Mincho" w:hAnsi="Garamond"/>
              </w:rPr>
              <w:t xml:space="preserve"> </w:t>
            </w:r>
            <w:proofErr w:type="spellStart"/>
            <w:r w:rsidRPr="00031513">
              <w:rPr>
                <w:rFonts w:ascii="Garamond" w:eastAsia="MS Mincho" w:hAnsi="Garamond"/>
              </w:rPr>
              <w:t>Rexhmati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12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</w:rPr>
            </w:pPr>
            <w:r w:rsidRPr="00031513">
              <w:rPr>
                <w:rFonts w:ascii="Garamond" w:eastAsia="MS Mincho" w:hAnsi="Garamond"/>
              </w:rPr>
              <w:t>30000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360000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9238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110856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470856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jc w:val="right"/>
              <w:rPr>
                <w:rFonts w:ascii="Garamond" w:eastAsia="Calibri" w:hAnsi="Garamond"/>
                <w:lang w:bidi="en-US"/>
              </w:rPr>
            </w:pPr>
            <w:r w:rsidRPr="00031513">
              <w:rPr>
                <w:rFonts w:ascii="Garamond" w:eastAsia="Calibri" w:hAnsi="Garamond"/>
                <w:lang w:bidi="en-US"/>
              </w:rPr>
              <w:t>470856</w:t>
            </w:r>
          </w:p>
        </w:tc>
      </w:tr>
      <w:tr w:rsidR="003B71D0" w:rsidRPr="00031513" w:rsidTr="00C37000">
        <w:trPr>
          <w:jc w:val="center"/>
        </w:trPr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</w:rPr>
            </w:pPr>
          </w:p>
        </w:tc>
        <w:tc>
          <w:tcPr>
            <w:tcW w:w="1720" w:type="dxa"/>
          </w:tcPr>
          <w:p w:rsidR="003B71D0" w:rsidRPr="00031513" w:rsidRDefault="003B71D0" w:rsidP="003B71D0">
            <w:pPr>
              <w:widowControl w:val="0"/>
              <w:jc w:val="both"/>
              <w:rPr>
                <w:rFonts w:ascii="Garamond" w:eastAsia="MS Mincho" w:hAnsi="Garamond"/>
                <w:b/>
              </w:rPr>
            </w:pPr>
            <w:proofErr w:type="spellStart"/>
            <w:r w:rsidRPr="00031513">
              <w:rPr>
                <w:rFonts w:ascii="Garamond" w:eastAsia="MS Mincho" w:hAnsi="Garamond"/>
                <w:b/>
              </w:rPr>
              <w:t>Shuma</w:t>
            </w:r>
            <w:proofErr w:type="spellEnd"/>
          </w:p>
        </w:tc>
        <w:tc>
          <w:tcPr>
            <w:tcW w:w="1251" w:type="dxa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  <w:b/>
              </w:rPr>
            </w:pP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  <w:b/>
              </w:rPr>
            </w:pPr>
            <w:r w:rsidRPr="00031513">
              <w:rPr>
                <w:rFonts w:ascii="Garamond" w:eastAsia="MS Mincho" w:hAnsi="Garamond"/>
                <w:b/>
              </w:rPr>
              <w:t>1005600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  <w:b/>
              </w:rPr>
            </w:pPr>
            <w:r w:rsidRPr="00031513">
              <w:rPr>
                <w:rFonts w:ascii="Garamond" w:eastAsia="MS Mincho" w:hAnsi="Garamond"/>
                <w:b/>
              </w:rPr>
              <w:t>12067200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  <w:b/>
              </w:rPr>
            </w:pPr>
            <w:r w:rsidRPr="00031513">
              <w:rPr>
                <w:rFonts w:ascii="Garamond" w:eastAsia="MS Mincho" w:hAnsi="Garamond"/>
                <w:b/>
              </w:rPr>
              <w:t>256228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  <w:b/>
              </w:rPr>
            </w:pPr>
            <w:r w:rsidRPr="00031513">
              <w:rPr>
                <w:rFonts w:ascii="Garamond" w:eastAsia="MS Mincho" w:hAnsi="Garamond"/>
                <w:b/>
              </w:rPr>
              <w:t>3074736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  <w:b/>
              </w:rPr>
            </w:pPr>
            <w:r w:rsidRPr="00031513">
              <w:rPr>
                <w:rFonts w:ascii="Garamond" w:eastAsia="MS Mincho" w:hAnsi="Garamond"/>
                <w:b/>
              </w:rPr>
              <w:t>15141936</w:t>
            </w:r>
          </w:p>
        </w:tc>
        <w:tc>
          <w:tcPr>
            <w:tcW w:w="0" w:type="auto"/>
          </w:tcPr>
          <w:p w:rsidR="003B71D0" w:rsidRPr="00031513" w:rsidRDefault="003B71D0" w:rsidP="003B71D0">
            <w:pPr>
              <w:widowControl w:val="0"/>
              <w:jc w:val="right"/>
              <w:rPr>
                <w:rFonts w:ascii="Garamond" w:eastAsia="MS Mincho" w:hAnsi="Garamond"/>
                <w:b/>
              </w:rPr>
            </w:pPr>
            <w:r w:rsidRPr="00031513">
              <w:rPr>
                <w:rFonts w:ascii="Garamond" w:eastAsia="MS Mincho" w:hAnsi="Garamond"/>
                <w:b/>
              </w:rPr>
              <w:t>15141936</w:t>
            </w:r>
          </w:p>
        </w:tc>
      </w:tr>
    </w:tbl>
    <w:p w:rsidR="003B71D0" w:rsidRPr="00031513" w:rsidRDefault="003B71D0" w:rsidP="003B71D0">
      <w:pPr>
        <w:widowControl w:val="0"/>
        <w:spacing w:after="0" w:line="240" w:lineRule="auto"/>
        <w:rPr>
          <w:rFonts w:ascii="Garamond" w:eastAsia="MS Mincho" w:hAnsi="Garamond" w:cs="Times New Roman"/>
        </w:rPr>
      </w:pPr>
    </w:p>
    <w:p w:rsidR="003B71D0" w:rsidRPr="00031513" w:rsidRDefault="003B71D0" w:rsidP="003B71D0">
      <w:pPr>
        <w:widowControl w:val="0"/>
        <w:spacing w:after="0" w:line="240" w:lineRule="auto"/>
        <w:rPr>
          <w:rFonts w:ascii="Garamond" w:eastAsia="MS Mincho" w:hAnsi="Garamond" w:cs="Times New Roman"/>
        </w:rPr>
      </w:pPr>
    </w:p>
    <w:p w:rsidR="003B71D0" w:rsidRPr="00031513" w:rsidRDefault="003B71D0" w:rsidP="003B71D0">
      <w:pPr>
        <w:widowControl w:val="0"/>
        <w:spacing w:after="0" w:line="240" w:lineRule="auto"/>
        <w:rPr>
          <w:rFonts w:ascii="Garamond" w:eastAsia="MS Mincho" w:hAnsi="Garamond" w:cs="Times New Roman"/>
        </w:rPr>
      </w:pPr>
      <w:r w:rsidRPr="00031513">
        <w:rPr>
          <w:rFonts w:ascii="Garamond" w:eastAsia="MS Mincho" w:hAnsi="Garamond" w:cs="Times New Roman"/>
          <w:noProof/>
          <w:lang w:val="sq-AL" w:eastAsia="sq-AL"/>
        </w:rPr>
        <w:lastRenderedPageBreak/>
        <w:drawing>
          <wp:inline distT="0" distB="0" distL="0" distR="0">
            <wp:extent cx="5943600" cy="38576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1D0" w:rsidRPr="00031513" w:rsidRDefault="003B71D0" w:rsidP="003B71D0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Times New Roman"/>
          <w:b/>
          <w:caps/>
          <w:color w:val="000000"/>
          <w:lang w:val="en-GB"/>
        </w:rPr>
      </w:pPr>
    </w:p>
    <w:p w:rsidR="003B71D0" w:rsidRPr="00031513" w:rsidRDefault="003B71D0" w:rsidP="003B71D0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Times New Roman"/>
          <w:b/>
          <w:caps/>
          <w:color w:val="000000"/>
          <w:lang w:val="en-GB"/>
        </w:rPr>
      </w:pPr>
    </w:p>
    <w:p w:rsidR="003B71D0" w:rsidRPr="00031513" w:rsidRDefault="003B71D0" w:rsidP="003B71D0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Times New Roman"/>
          <w:b/>
          <w:caps/>
          <w:color w:val="000000"/>
          <w:lang w:val="en-GB"/>
        </w:rPr>
      </w:pPr>
    </w:p>
    <w:p w:rsidR="001C2483" w:rsidRPr="00031513" w:rsidRDefault="001C2483" w:rsidP="0013278B">
      <w:pPr>
        <w:widowControl w:val="0"/>
        <w:spacing w:after="0" w:line="240" w:lineRule="auto"/>
        <w:outlineLvl w:val="0"/>
        <w:rPr>
          <w:rFonts w:ascii="Garamond" w:eastAsia="MS Mincho" w:hAnsi="Garamond" w:cs="Times New Roman"/>
          <w:b/>
          <w:caps/>
          <w:color w:val="000000"/>
          <w:lang w:val="en-GB"/>
        </w:rPr>
      </w:pPr>
    </w:p>
    <w:sectPr w:rsidR="001C2483" w:rsidRPr="000315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C5A"/>
    <w:rsid w:val="00031513"/>
    <w:rsid w:val="000F7014"/>
    <w:rsid w:val="0013278B"/>
    <w:rsid w:val="001C2483"/>
    <w:rsid w:val="002C332C"/>
    <w:rsid w:val="003146F0"/>
    <w:rsid w:val="003B71D0"/>
    <w:rsid w:val="004A794D"/>
    <w:rsid w:val="00AD7830"/>
    <w:rsid w:val="00CC55BA"/>
    <w:rsid w:val="00D10AF5"/>
    <w:rsid w:val="00D87C5A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58D8F09D"/>
  <w15:docId w15:val="{7E1B6926-B813-467E-B4BE-C52A9BD3B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Marsela Xhepa</cp:lastModifiedBy>
  <cp:revision>4</cp:revision>
  <cp:lastPrinted>2018-12-12T12:31:00Z</cp:lastPrinted>
  <dcterms:created xsi:type="dcterms:W3CDTF">2025-10-30T11:13:00Z</dcterms:created>
  <dcterms:modified xsi:type="dcterms:W3CDTF">2025-10-30T11:16:00Z</dcterms:modified>
</cp:coreProperties>
</file>