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D19" w:rsidRDefault="000C0D19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sz w:val="24"/>
          <w:szCs w:val="24"/>
          <w:lang w:val="it-IT"/>
        </w:rPr>
      </w:pPr>
      <w:bookmarkStart w:id="0" w:name="_GoBack"/>
      <w:bookmarkEnd w:id="0"/>
      <w:r w:rsidRPr="00031513">
        <w:rPr>
          <w:rFonts w:ascii="Garamond" w:eastAsia="MS Mincho" w:hAnsi="Garamond" w:cs="Times New Roman"/>
          <w:b/>
          <w:caps/>
          <w:color w:val="000000"/>
          <w:sz w:val="24"/>
          <w:szCs w:val="24"/>
          <w:lang w:val="it-IT"/>
        </w:rPr>
        <w:t>Vendim</w:t>
      </w: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b/>
          <w:sz w:val="24"/>
          <w:szCs w:val="24"/>
          <w:lang w:val="it-IT"/>
        </w:rPr>
        <w:t>Nr.</w:t>
      </w:r>
      <w:r w:rsidR="00031513" w:rsidRPr="00031513">
        <w:rPr>
          <w:rFonts w:ascii="Garamond" w:eastAsia="MS Mincho" w:hAnsi="Garamond" w:cs="Times New Roman"/>
          <w:b/>
          <w:sz w:val="24"/>
          <w:szCs w:val="24"/>
          <w:lang w:val="it-IT"/>
        </w:rPr>
        <w:t xml:space="preserve"> </w:t>
      </w:r>
      <w:r w:rsidRPr="00031513">
        <w:rPr>
          <w:rFonts w:ascii="Garamond" w:eastAsia="MS Mincho" w:hAnsi="Garamond" w:cs="Times New Roman"/>
          <w:b/>
          <w:sz w:val="24"/>
          <w:szCs w:val="24"/>
          <w:lang w:val="it-IT"/>
        </w:rPr>
        <w:t>598, datë 5.9.2007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Times New Roman"/>
          <w:b/>
          <w:caps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b/>
          <w:caps/>
          <w:sz w:val="24"/>
          <w:szCs w:val="24"/>
          <w:lang w:val="it-IT"/>
        </w:rPr>
        <w:t>Për mbylljen e veprimtarisë ekonomiko-financiare të ndërmarrjes shtetërore “Shtypshkronja e Bankës së Shqipërisë”</w:t>
      </w:r>
    </w:p>
    <w:p w:rsidR="003B71D0" w:rsidRPr="00AD7830" w:rsidRDefault="00AD7830" w:rsidP="00AD7830">
      <w:pPr>
        <w:widowControl w:val="0"/>
        <w:spacing w:after="0" w:line="240" w:lineRule="auto"/>
        <w:ind w:firstLine="720"/>
        <w:jc w:val="center"/>
        <w:rPr>
          <w:rFonts w:ascii="Garamond" w:eastAsia="MS Mincho" w:hAnsi="Garamond" w:cs="Times New Roman"/>
          <w:i/>
          <w:sz w:val="24"/>
          <w:szCs w:val="24"/>
          <w:lang w:val="it-IT"/>
        </w:rPr>
      </w:pPr>
      <w:r w:rsidRPr="00AD7830">
        <w:rPr>
          <w:rFonts w:ascii="Garamond" w:eastAsia="MS Mincho" w:hAnsi="Garamond" w:cs="Times New Roman"/>
          <w:i/>
          <w:sz w:val="24"/>
          <w:szCs w:val="24"/>
          <w:lang w:val="it-IT"/>
        </w:rPr>
        <w:t>(Ndryshuar me VKM nr. 862, datë 18.6.2008</w:t>
      </w:r>
      <w:r w:rsidR="000C0D19">
        <w:rPr>
          <w:rFonts w:ascii="Garamond" w:eastAsia="MS Mincho" w:hAnsi="Garamond" w:cs="Times New Roman"/>
          <w:i/>
          <w:sz w:val="24"/>
          <w:szCs w:val="24"/>
        </w:rPr>
        <w:t xml:space="preserve">; </w:t>
      </w:r>
      <w:proofErr w:type="spellStart"/>
      <w:r w:rsidR="000C0D19">
        <w:rPr>
          <w:rFonts w:ascii="Garamond" w:eastAsia="MS Mincho" w:hAnsi="Garamond" w:cs="Times New Roman"/>
          <w:i/>
          <w:sz w:val="24"/>
          <w:szCs w:val="24"/>
        </w:rPr>
        <w:t>nr</w:t>
      </w:r>
      <w:proofErr w:type="spellEnd"/>
      <w:r w:rsidR="000C0D19">
        <w:rPr>
          <w:rFonts w:ascii="Garamond" w:eastAsia="MS Mincho" w:hAnsi="Garamond" w:cs="Times New Roman"/>
          <w:i/>
          <w:sz w:val="24"/>
          <w:szCs w:val="24"/>
        </w:rPr>
        <w:t xml:space="preserve">. 1475, </w:t>
      </w:r>
      <w:proofErr w:type="spellStart"/>
      <w:r w:rsidR="000C0D19">
        <w:rPr>
          <w:rFonts w:ascii="Garamond" w:eastAsia="MS Mincho" w:hAnsi="Garamond" w:cs="Times New Roman"/>
          <w:i/>
          <w:sz w:val="24"/>
          <w:szCs w:val="24"/>
        </w:rPr>
        <w:t>datë</w:t>
      </w:r>
      <w:proofErr w:type="spellEnd"/>
      <w:r w:rsidR="000C0D19">
        <w:rPr>
          <w:rFonts w:ascii="Garamond" w:eastAsia="MS Mincho" w:hAnsi="Garamond" w:cs="Times New Roman"/>
          <w:i/>
          <w:sz w:val="24"/>
          <w:szCs w:val="24"/>
        </w:rPr>
        <w:t xml:space="preserve"> 12.11.2008</w:t>
      </w:r>
      <w:r w:rsidRPr="00AD7830">
        <w:rPr>
          <w:rFonts w:ascii="Garamond" w:eastAsia="MS Mincho" w:hAnsi="Garamond" w:cs="Times New Roman"/>
          <w:i/>
          <w:sz w:val="24"/>
          <w:szCs w:val="24"/>
          <w:lang w:val="it-IT"/>
        </w:rPr>
        <w:t>)</w:t>
      </w:r>
    </w:p>
    <w:p w:rsidR="00AD7830" w:rsidRPr="00AD7830" w:rsidRDefault="00AD7830" w:rsidP="00AD7830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i/>
          <w:sz w:val="24"/>
          <w:szCs w:val="24"/>
          <w:lang w:val="it-IT"/>
        </w:rPr>
      </w:pPr>
      <w:r w:rsidRPr="00AD7830">
        <w:rPr>
          <w:rFonts w:ascii="Garamond" w:eastAsia="MS Mincho" w:hAnsi="Garamond" w:cs="Times New Roman"/>
          <w:i/>
          <w:sz w:val="24"/>
          <w:szCs w:val="24"/>
          <w:lang w:val="it-IT"/>
        </w:rPr>
        <w:t>(i përditësuar)</w:t>
      </w:r>
    </w:p>
    <w:p w:rsidR="00AD7830" w:rsidRPr="00031513" w:rsidRDefault="00AD783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Në mbështetje të nenit 100 të Kushtetutës dhe të nenit 31 të ligjit nr.</w:t>
      </w:r>
      <w:r w:rsidR="00031513" w:rsidRPr="00031513">
        <w:rPr>
          <w:rFonts w:ascii="Garamond" w:eastAsia="MS Mincho" w:hAnsi="Garamond" w:cs="Times New Roman"/>
          <w:sz w:val="24"/>
          <w:szCs w:val="24"/>
          <w:lang w:val="it-IT"/>
        </w:rPr>
        <w:t xml:space="preserve"> </w:t>
      </w: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7582, datë 13.7.1992 “Për ndërmarrjet shtetërore”, të ndryshuar, me propozimin e Ministrit të Financave, Këshilli i Ministrave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caps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caps/>
          <w:sz w:val="24"/>
          <w:szCs w:val="24"/>
          <w:lang w:val="it-IT"/>
        </w:rPr>
        <w:t>Vendosi: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1. Mbylljen e veprimtarisë ekonomiko-financiare të ndërmarrjes shtetërore “Shtypshkronja e Bankës së Shqipërisë”, në varësi administrative të Bankës së Shqipërisë.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2. Punonjësit, që dalin të papunë nga mbyllja e kësaj ndërmarrjeje, të trajtohen në përputhje me dispozitat e Kodit të Punës.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3. Banka e Shqipërisë, si institucion përgjegjës, të bëjë likuidimin  e shumave të pagesave përkatëse, në bazë të listëpagesave, të paraqitura në aneksin 1, që i bashkëlidhet këtij vendimi.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4. Periudha gjatë së cilës punonjësit e kësaj ndërmarrjeje do të marrin pagesën e përcaktuar në këtë vendim, të njihet si periudhë sigurimi, për efekt përfitimi pensioni pleqërie, invaliditeti dhe familjar, sipas ligjit nr.</w:t>
      </w:r>
      <w:r w:rsidR="00031513">
        <w:rPr>
          <w:rFonts w:ascii="Garamond" w:eastAsia="MS Mincho" w:hAnsi="Garamond" w:cs="Times New Roman"/>
          <w:sz w:val="24"/>
          <w:szCs w:val="24"/>
          <w:lang w:val="it-IT"/>
        </w:rPr>
        <w:t xml:space="preserve"> </w:t>
      </w: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7703, datë 11.5.1993 “Për sigurimet shoqërore në Republikën e Shqipërisë”, të ndryshuar. Pas mbarimit të trajtimit, të përcaktuar në pikën 2 të këtij vendimi, punonjësit të trajtohen me pagesë papunësie, sipas legjislacionit në fuqi.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5. Detyrimet kontabile, që ndërmarrja shtetërore “Shtypshkronja e Bankës së Shqipërisë“ ka ndaj të tretëve, deri në çastin e mbylljes së veprimtarisë, të përballohen nga vetë ndërmarrja.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6. Detyrimet kontabile, që të tretët kanë ndaj kësaj ndërmarrjeje, deri në çastin e mbylljes së veprimtarisë, të ndiqen për t’u arkëtuar nga Ministria e Financave. Fondet e arkëtuara derdhen në Buxhetin e Shtetit.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7. Ngarkohet Banka e Shqipërisë, që në përputhje me vendimin nr.153, datë 3.4.1993 të Këshillit të Ministrave “Për kalimin e objekteve, të mjeteve kryesore të ndërmarrjeve dhe institucioneve shtetërore”, të kryejë transferimin e kapitaleve të patrupëzuara dhe inventarin ekonomik të mjeteve të xhiros së kësaj ndërmarrjeje, sipas aneksit 2, që i bashkëlidhet këtij vendimi, në përgjegjësi të Ministrisë së Financave, në përputhje me legjislacionin në fuqi.</w:t>
      </w:r>
    </w:p>
    <w:p w:rsidR="003B71D0" w:rsidRPr="000C0D19" w:rsidRDefault="003B71D0" w:rsidP="000C0D1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 xml:space="preserve">8. </w:t>
      </w:r>
      <w:r w:rsidR="000C0D19" w:rsidRPr="000C0D19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Shtypshkronjës së Letrave me Vlerë, </w:t>
      </w:r>
      <w:proofErr w:type="spellStart"/>
      <w:r w:rsidR="000C0D19" w:rsidRPr="000C0D19">
        <w:rPr>
          <w:rFonts w:ascii="Garamond" w:eastAsia="MS Mincho" w:hAnsi="Garamond" w:cs="Times New Roman"/>
          <w:i/>
          <w:sz w:val="24"/>
          <w:szCs w:val="24"/>
          <w:lang w:val="sq-AL"/>
        </w:rPr>
        <w:t>sh.a</w:t>
      </w:r>
      <w:proofErr w:type="spellEnd"/>
      <w:r w:rsidR="000C0D19" w:rsidRPr="000C0D19">
        <w:rPr>
          <w:rFonts w:ascii="Garamond" w:eastAsia="MS Mincho" w:hAnsi="Garamond" w:cs="Times New Roman"/>
          <w:i/>
          <w:sz w:val="24"/>
          <w:szCs w:val="24"/>
          <w:lang w:val="sq-AL"/>
        </w:rPr>
        <w:t>. me kapital shtetëror, t’i transferohen teknologjia dhe të gjitha makineritë e përdorura për shtypjen e pullave fiskale. Procedura e transferimit të realizohet nga komisioni i ngritur me urd</w:t>
      </w:r>
      <w:r w:rsidR="000C0D19" w:rsidRPr="000C0D19">
        <w:rPr>
          <w:rFonts w:ascii="Garamond" w:eastAsia="MS Mincho" w:hAnsi="Garamond" w:cs="Times New Roman"/>
          <w:i/>
          <w:sz w:val="24"/>
          <w:szCs w:val="24"/>
          <w:lang w:val="sq-AL"/>
        </w:rPr>
        <w:t>hër të Ministrit të Financave.</w:t>
      </w:r>
    </w:p>
    <w:p w:rsidR="003B71D0" w:rsidRPr="00031513" w:rsidRDefault="003B71D0" w:rsidP="00031513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9. Ngarkohet Ministria e Financave për shitjen, nëpërmjet ankandit të hapur, të kapitaleve të patrupëzuara të ndërmarrjes. Të ardhurat e realizuara nga kjo shitje t’i kalojnë Buxhetit të Shtetit.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10. Përgjegjësia e administrimit të ndërtesës, ku zhvillon veprimtarinë ndërmarrja shtetërore “Shtypshkronja e Bankës së Shqipërisë“ i mbetet Bankës së Shqipërisë, sipas vendimit nr.</w:t>
      </w:r>
      <w:r w:rsidR="00031513" w:rsidRPr="00031513">
        <w:rPr>
          <w:rFonts w:ascii="Garamond" w:eastAsia="MS Mincho" w:hAnsi="Garamond" w:cs="Times New Roman"/>
          <w:sz w:val="24"/>
          <w:szCs w:val="24"/>
          <w:lang w:val="it-IT"/>
        </w:rPr>
        <w:t xml:space="preserve"> </w:t>
      </w: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762, datë 13.11.2003 të Këshillit të Ministrave “Për miratimin e listës së inventarit të pronave të paluajtshme shtetërore, që i kalojnë në përgjegjësi administrimi Bankës së Shqipërisë“.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11.Ngarkohen Ministria e Financave dhe Banka e Shqipërisë për zbatimin e këtij vendimi.</w:t>
      </w:r>
    </w:p>
    <w:p w:rsidR="003B71D0" w:rsidRPr="00AD7830" w:rsidRDefault="00AD783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it-IT"/>
        </w:rPr>
      </w:pPr>
      <w:r w:rsidRPr="00AD7830">
        <w:rPr>
          <w:rFonts w:ascii="CG Times" w:eastAsia="MS Mincho" w:hAnsi="CG Times" w:cs="CG Times"/>
          <w:i/>
          <w:lang w:val="sq-AL"/>
        </w:rPr>
        <w:t>Ky vendim hyn në fuqi më 30 shtator 2008</w:t>
      </w:r>
      <w:r w:rsidR="003B71D0" w:rsidRPr="00AD7830">
        <w:rPr>
          <w:rFonts w:ascii="Garamond" w:eastAsia="MS Mincho" w:hAnsi="Garamond" w:cs="Times New Roman"/>
          <w:i/>
          <w:sz w:val="24"/>
          <w:szCs w:val="24"/>
          <w:lang w:val="it-IT"/>
        </w:rPr>
        <w:t>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caps/>
          <w:sz w:val="24"/>
          <w:szCs w:val="24"/>
          <w:lang w:val="en-GB"/>
        </w:rPr>
      </w:pPr>
      <w:proofErr w:type="spellStart"/>
      <w:r w:rsidRPr="00031513">
        <w:rPr>
          <w:rFonts w:ascii="Garamond" w:eastAsia="MS Mincho" w:hAnsi="Garamond" w:cs="Times New Roman"/>
          <w:caps/>
          <w:sz w:val="24"/>
          <w:szCs w:val="24"/>
          <w:lang w:val="en-GB"/>
        </w:rPr>
        <w:lastRenderedPageBreak/>
        <w:t>Kryeministri</w:t>
      </w:r>
      <w:proofErr w:type="spellEnd"/>
    </w:p>
    <w:p w:rsidR="003B71D0" w:rsidRPr="00031513" w:rsidRDefault="003B71D0" w:rsidP="003B71D0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sz w:val="24"/>
          <w:szCs w:val="24"/>
          <w:lang w:val="en-GB"/>
        </w:rPr>
      </w:pPr>
      <w:proofErr w:type="spellStart"/>
      <w:r w:rsidRPr="00031513">
        <w:rPr>
          <w:rFonts w:ascii="Garamond" w:eastAsia="MS Mincho" w:hAnsi="Garamond" w:cs="Times New Roman"/>
          <w:b/>
          <w:sz w:val="24"/>
          <w:szCs w:val="24"/>
          <w:lang w:val="en-GB"/>
        </w:rPr>
        <w:t>Sali</w:t>
      </w:r>
      <w:proofErr w:type="spellEnd"/>
      <w:r w:rsidRPr="00031513">
        <w:rPr>
          <w:rFonts w:ascii="Garamond" w:eastAsia="MS Mincho" w:hAnsi="Garamond" w:cs="Times New Roman"/>
          <w:b/>
          <w:sz w:val="24"/>
          <w:szCs w:val="24"/>
          <w:lang w:val="en-GB"/>
        </w:rPr>
        <w:t xml:space="preserve"> </w:t>
      </w:r>
      <w:proofErr w:type="spellStart"/>
      <w:r w:rsidRPr="00031513">
        <w:rPr>
          <w:rFonts w:ascii="Garamond" w:eastAsia="MS Mincho" w:hAnsi="Garamond" w:cs="Times New Roman"/>
          <w:b/>
          <w:sz w:val="24"/>
          <w:szCs w:val="24"/>
          <w:lang w:val="en-GB"/>
        </w:rPr>
        <w:t>Berisha</w:t>
      </w:r>
      <w:proofErr w:type="spellEnd"/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A794D" w:rsidRPr="00031513" w:rsidRDefault="004A794D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A794D" w:rsidRPr="00031513" w:rsidRDefault="004A794D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A794D" w:rsidRPr="00031513" w:rsidRDefault="004A794D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3B71D0" w:rsidRPr="00031513" w:rsidRDefault="003B71D0" w:rsidP="003B71D0">
      <w:pPr>
        <w:widowControl w:val="0"/>
        <w:spacing w:after="0" w:line="240" w:lineRule="auto"/>
        <w:jc w:val="both"/>
        <w:rPr>
          <w:rFonts w:ascii="Garamond" w:eastAsia="MS Mincho" w:hAnsi="Garamond" w:cs="Times New Roman"/>
          <w:sz w:val="24"/>
          <w:szCs w:val="24"/>
        </w:rPr>
      </w:pPr>
    </w:p>
    <w:p w:rsidR="00031513" w:rsidRPr="00031513" w:rsidRDefault="00031513" w:rsidP="003B71D0">
      <w:pPr>
        <w:widowControl w:val="0"/>
        <w:spacing w:after="0" w:line="240" w:lineRule="auto"/>
        <w:jc w:val="both"/>
        <w:rPr>
          <w:rFonts w:ascii="Garamond" w:eastAsia="MS Mincho" w:hAnsi="Garamond" w:cs="Times New Roman"/>
          <w:sz w:val="24"/>
          <w:szCs w:val="24"/>
        </w:rPr>
      </w:pPr>
    </w:p>
    <w:p w:rsidR="00031513" w:rsidRPr="00031513" w:rsidRDefault="00031513" w:rsidP="003B71D0">
      <w:pPr>
        <w:widowControl w:val="0"/>
        <w:spacing w:after="0" w:line="240" w:lineRule="auto"/>
        <w:jc w:val="both"/>
        <w:rPr>
          <w:rFonts w:ascii="Garamond" w:eastAsia="MS Mincho" w:hAnsi="Garamond" w:cs="Times New Roman"/>
        </w:rPr>
      </w:pPr>
    </w:p>
    <w:p w:rsidR="00031513" w:rsidRPr="00031513" w:rsidRDefault="00031513" w:rsidP="003B71D0">
      <w:pPr>
        <w:widowControl w:val="0"/>
        <w:spacing w:after="0" w:line="240" w:lineRule="auto"/>
        <w:jc w:val="both"/>
        <w:rPr>
          <w:rFonts w:ascii="Garamond" w:eastAsia="MS Mincho" w:hAnsi="Garamond" w:cs="Times New Roman"/>
        </w:rPr>
      </w:pP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proofErr w:type="spellStart"/>
      <w:r w:rsidRPr="00031513">
        <w:rPr>
          <w:rFonts w:ascii="Garamond" w:eastAsia="MS Mincho" w:hAnsi="Garamond" w:cs="Times New Roman"/>
        </w:rPr>
        <w:t>ANEKSI</w:t>
      </w:r>
      <w:proofErr w:type="spellEnd"/>
      <w:r w:rsidRPr="00031513">
        <w:rPr>
          <w:rFonts w:ascii="Garamond" w:eastAsia="MS Mincho" w:hAnsi="Garamond" w:cs="Times New Roman"/>
        </w:rPr>
        <w:t xml:space="preserve"> 1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r w:rsidRPr="00031513">
        <w:rPr>
          <w:rFonts w:ascii="Garamond" w:eastAsia="MS Mincho" w:hAnsi="Garamond" w:cs="Times New Roman"/>
        </w:rPr>
        <w:t xml:space="preserve">BANKA </w:t>
      </w:r>
      <w:smartTag w:uri="urn:schemas-microsoft-com:office:smarttags" w:element="place">
        <w:r w:rsidRPr="00031513">
          <w:rPr>
            <w:rFonts w:ascii="Garamond" w:eastAsia="MS Mincho" w:hAnsi="Garamond" w:cs="Times New Roman"/>
          </w:rPr>
          <w:t xml:space="preserve">E </w:t>
        </w:r>
        <w:proofErr w:type="spellStart"/>
        <w:r w:rsidRPr="00031513">
          <w:rPr>
            <w:rFonts w:ascii="Garamond" w:eastAsia="MS Mincho" w:hAnsi="Garamond" w:cs="Times New Roman"/>
          </w:rPr>
          <w:t>SHQIPËRISË</w:t>
        </w:r>
      </w:smartTag>
      <w:proofErr w:type="spellEnd"/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proofErr w:type="spellStart"/>
      <w:r w:rsidRPr="00031513">
        <w:rPr>
          <w:rFonts w:ascii="Garamond" w:eastAsia="MS Mincho" w:hAnsi="Garamond" w:cs="Times New Roman"/>
        </w:rPr>
        <w:t>NDËRMARRJA</w:t>
      </w:r>
      <w:proofErr w:type="spellEnd"/>
      <w:r w:rsidRPr="00031513">
        <w:rPr>
          <w:rFonts w:ascii="Garamond" w:eastAsia="MS Mincho" w:hAnsi="Garamond" w:cs="Times New Roman"/>
        </w:rPr>
        <w:t xml:space="preserve"> </w:t>
      </w:r>
      <w:proofErr w:type="spellStart"/>
      <w:r w:rsidRPr="00031513">
        <w:rPr>
          <w:rFonts w:ascii="Garamond" w:eastAsia="MS Mincho" w:hAnsi="Garamond" w:cs="Times New Roman"/>
        </w:rPr>
        <w:t>SHTETËRORE</w:t>
      </w:r>
      <w:proofErr w:type="spellEnd"/>
      <w:r w:rsidRPr="00031513">
        <w:rPr>
          <w:rFonts w:ascii="Garamond" w:eastAsia="MS Mincho" w:hAnsi="Garamond" w:cs="Times New Roman"/>
        </w:rPr>
        <w:t xml:space="preserve"> “</w:t>
      </w:r>
      <w:proofErr w:type="spellStart"/>
      <w:r w:rsidRPr="00031513">
        <w:rPr>
          <w:rFonts w:ascii="Garamond" w:eastAsia="MS Mincho" w:hAnsi="Garamond" w:cs="Times New Roman"/>
        </w:rPr>
        <w:t>SHTYPSHKRONJA</w:t>
      </w:r>
      <w:proofErr w:type="spellEnd"/>
      <w:r w:rsidRPr="00031513">
        <w:rPr>
          <w:rFonts w:ascii="Garamond" w:eastAsia="MS Mincho" w:hAnsi="Garamond" w:cs="Times New Roman"/>
        </w:rPr>
        <w:t xml:space="preserve"> E </w:t>
      </w:r>
      <w:proofErr w:type="spellStart"/>
      <w:r w:rsidRPr="00031513">
        <w:rPr>
          <w:rFonts w:ascii="Garamond" w:eastAsia="MS Mincho" w:hAnsi="Garamond" w:cs="Times New Roman"/>
        </w:rPr>
        <w:t>BANKËS</w:t>
      </w:r>
      <w:proofErr w:type="spellEnd"/>
      <w:r w:rsidRPr="00031513">
        <w:rPr>
          <w:rFonts w:ascii="Garamond" w:eastAsia="MS Mincho" w:hAnsi="Garamond" w:cs="Times New Roman"/>
        </w:rPr>
        <w:t xml:space="preserve"> </w:t>
      </w:r>
      <w:proofErr w:type="spellStart"/>
      <w:r w:rsidRPr="00031513">
        <w:rPr>
          <w:rFonts w:ascii="Garamond" w:eastAsia="MS Mincho" w:hAnsi="Garamond" w:cs="Times New Roman"/>
        </w:rPr>
        <w:t>SË</w:t>
      </w:r>
      <w:proofErr w:type="spellEnd"/>
      <w:r w:rsidRPr="00031513">
        <w:rPr>
          <w:rFonts w:ascii="Garamond" w:eastAsia="MS Mincho" w:hAnsi="Garamond" w:cs="Times New Roman"/>
        </w:rPr>
        <w:t xml:space="preserve"> </w:t>
      </w:r>
      <w:proofErr w:type="spellStart"/>
      <w:r w:rsidRPr="00031513">
        <w:rPr>
          <w:rFonts w:ascii="Garamond" w:eastAsia="MS Mincho" w:hAnsi="Garamond" w:cs="Times New Roman"/>
        </w:rPr>
        <w:t>SHQIPËRISË</w:t>
      </w:r>
      <w:proofErr w:type="spellEnd"/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proofErr w:type="spellStart"/>
      <w:r w:rsidRPr="00031513">
        <w:rPr>
          <w:rFonts w:ascii="Garamond" w:eastAsia="MS Mincho" w:hAnsi="Garamond" w:cs="Times New Roman"/>
        </w:rPr>
        <w:t>TABELA</w:t>
      </w:r>
      <w:proofErr w:type="spellEnd"/>
      <w:r w:rsidRPr="00031513">
        <w:rPr>
          <w:rFonts w:ascii="Garamond" w:eastAsia="MS Mincho" w:hAnsi="Garamond" w:cs="Times New Roman"/>
        </w:rPr>
        <w:t xml:space="preserve"> E </w:t>
      </w:r>
      <w:proofErr w:type="spellStart"/>
      <w:r w:rsidRPr="00031513">
        <w:rPr>
          <w:rFonts w:ascii="Garamond" w:eastAsia="MS Mincho" w:hAnsi="Garamond" w:cs="Times New Roman"/>
        </w:rPr>
        <w:t>EFEKTEVE</w:t>
      </w:r>
      <w:proofErr w:type="spellEnd"/>
      <w:r w:rsidRPr="00031513">
        <w:rPr>
          <w:rFonts w:ascii="Garamond" w:eastAsia="MS Mincho" w:hAnsi="Garamond" w:cs="Times New Roman"/>
        </w:rPr>
        <w:t xml:space="preserve"> </w:t>
      </w:r>
      <w:proofErr w:type="spellStart"/>
      <w:r w:rsidRPr="00031513">
        <w:rPr>
          <w:rFonts w:ascii="Garamond" w:eastAsia="MS Mincho" w:hAnsi="Garamond" w:cs="Times New Roman"/>
        </w:rPr>
        <w:t>FINANCIARE</w:t>
      </w:r>
      <w:proofErr w:type="spellEnd"/>
      <w:r w:rsidRPr="00031513">
        <w:rPr>
          <w:rFonts w:ascii="Garamond" w:eastAsia="MS Mincho" w:hAnsi="Garamond" w:cs="Times New Roman"/>
        </w:rPr>
        <w:t xml:space="preserve"> PER </w:t>
      </w:r>
      <w:proofErr w:type="spellStart"/>
      <w:r w:rsidRPr="00031513">
        <w:rPr>
          <w:rFonts w:ascii="Garamond" w:eastAsia="MS Mincho" w:hAnsi="Garamond" w:cs="Times New Roman"/>
        </w:rPr>
        <w:t>PAGA+SIGURIME</w:t>
      </w:r>
      <w:proofErr w:type="spellEnd"/>
      <w:r w:rsidRPr="00031513">
        <w:rPr>
          <w:rFonts w:ascii="Garamond" w:eastAsia="MS Mincho" w:hAnsi="Garamond" w:cs="Times New Roman"/>
        </w:rPr>
        <w:t xml:space="preserve"> </w:t>
      </w:r>
      <w:proofErr w:type="spellStart"/>
      <w:r w:rsidRPr="00031513">
        <w:rPr>
          <w:rFonts w:ascii="Garamond" w:eastAsia="MS Mincho" w:hAnsi="Garamond" w:cs="Times New Roman"/>
        </w:rPr>
        <w:t>SHOQËRORE</w:t>
      </w:r>
      <w:proofErr w:type="spellEnd"/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proofErr w:type="spellStart"/>
      <w:r w:rsidRPr="00031513">
        <w:rPr>
          <w:rFonts w:ascii="Garamond" w:eastAsia="MS Mincho" w:hAnsi="Garamond" w:cs="Times New Roman"/>
        </w:rPr>
        <w:t>PERIUDHA</w:t>
      </w:r>
      <w:proofErr w:type="spellEnd"/>
      <w:r w:rsidRPr="00031513">
        <w:rPr>
          <w:rFonts w:ascii="Garamond" w:eastAsia="MS Mincho" w:hAnsi="Garamond" w:cs="Times New Roman"/>
        </w:rPr>
        <w:t xml:space="preserve"> 1-</w:t>
      </w:r>
      <w:proofErr w:type="spellStart"/>
      <w:r w:rsidRPr="00031513">
        <w:rPr>
          <w:rFonts w:ascii="Garamond" w:eastAsia="MS Mincho" w:hAnsi="Garamond" w:cs="Times New Roman"/>
        </w:rPr>
        <w:t>VJEÇARE</w:t>
      </w:r>
      <w:proofErr w:type="spellEnd"/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</w:p>
    <w:tbl>
      <w:tblPr>
        <w:tblStyle w:val="TableGrid"/>
        <w:tblW w:w="9793" w:type="dxa"/>
        <w:jc w:val="center"/>
        <w:tblLook w:val="01E0" w:firstRow="1" w:lastRow="1" w:firstColumn="1" w:lastColumn="1" w:noHBand="0" w:noVBand="0"/>
      </w:tblPr>
      <w:tblGrid>
        <w:gridCol w:w="507"/>
        <w:gridCol w:w="1720"/>
        <w:gridCol w:w="1251"/>
        <w:gridCol w:w="962"/>
        <w:gridCol w:w="1026"/>
        <w:gridCol w:w="1252"/>
        <w:gridCol w:w="959"/>
        <w:gridCol w:w="1058"/>
        <w:gridCol w:w="1058"/>
      </w:tblGrid>
      <w:tr w:rsidR="003B71D0" w:rsidRPr="00031513" w:rsidTr="00C37000">
        <w:trPr>
          <w:trHeight w:val="490"/>
          <w:jc w:val="center"/>
        </w:trPr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Nr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>.</w:t>
            </w:r>
          </w:p>
        </w:tc>
        <w:tc>
          <w:tcPr>
            <w:tcW w:w="1720" w:type="dxa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Emri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Mbiemri</w:t>
            </w:r>
            <w:proofErr w:type="spellEnd"/>
          </w:p>
        </w:tc>
        <w:tc>
          <w:tcPr>
            <w:tcW w:w="1251" w:type="dxa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Vite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në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ndërmarrje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Paga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mujore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Paga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vjetore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Sigurime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shoqërore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Sig. 1-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vjeçar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Totali</w:t>
            </w:r>
            <w:proofErr w:type="spellEnd"/>
          </w:p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sig.+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pagë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Totali</w:t>
            </w:r>
            <w:proofErr w:type="spellEnd"/>
          </w:p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sig.+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pagë</w:t>
            </w:r>
            <w:proofErr w:type="spellEnd"/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Alfons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Theka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154000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1848000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20231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242772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2090772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2090772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Lumturi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Balla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104120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1249440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20231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242772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1492212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1492212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Saryhan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Merdani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112480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1349760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20231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242772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1592532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1592532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Vjollca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Bastari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42000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504000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12933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155196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659196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659196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 xml:space="preserve">Margarita </w:t>
            </w:r>
            <w:proofErr w:type="spellStart"/>
            <w:r w:rsidRPr="00031513">
              <w:rPr>
                <w:rFonts w:ascii="Garamond" w:eastAsia="MS Mincho" w:hAnsi="Garamond"/>
              </w:rPr>
              <w:t>Shyti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432000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133020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Aleksandër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Qirjazi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396000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10162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121944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7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Reshit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Hoxha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396000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10162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121944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8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Beqir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Yrsheku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432000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133020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9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Vjollca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Kallushi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480000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12317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Afërdita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Goga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480000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12317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Ejup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Baftjari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480000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12317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Vjollca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Dobi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396000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10162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121944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Fidarije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Dervishi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396000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10162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121944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Flutura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Selimi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432000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133020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Mereme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Teta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276000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7082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84984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360984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360984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16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Donika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Hoxha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470856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 xml:space="preserve">Frida </w:t>
            </w:r>
            <w:proofErr w:type="spellStart"/>
            <w:r w:rsidRPr="00031513">
              <w:rPr>
                <w:rFonts w:ascii="Garamond" w:eastAsia="MS Mincho" w:hAnsi="Garamond"/>
              </w:rPr>
              <w:t>Shala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470856</w:t>
            </w:r>
          </w:p>
        </w:tc>
      </w:tr>
      <w:tr w:rsidR="003B71D0" w:rsidRPr="00031513" w:rsidTr="00C37000">
        <w:trPr>
          <w:trHeight w:val="70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18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Nadire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Doda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trHeight w:val="70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19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Liljana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Rasha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trHeight w:val="181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 xml:space="preserve">Irma </w:t>
            </w:r>
            <w:proofErr w:type="spellStart"/>
            <w:r w:rsidRPr="00031513">
              <w:rPr>
                <w:rFonts w:ascii="Garamond" w:eastAsia="MS Mincho" w:hAnsi="Garamond"/>
              </w:rPr>
              <w:t>Allmeta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trHeight w:val="121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21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Ferdide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Caka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trHeight w:val="70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22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Mimoza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Rexhmati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Shuma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1005600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12067200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256228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3074736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15141936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15141936</w:t>
            </w:r>
          </w:p>
        </w:tc>
      </w:tr>
    </w:tbl>
    <w:p w:rsidR="003B71D0" w:rsidRPr="00031513" w:rsidRDefault="003B71D0" w:rsidP="003B71D0">
      <w:pPr>
        <w:widowControl w:val="0"/>
        <w:spacing w:after="0" w:line="240" w:lineRule="auto"/>
        <w:rPr>
          <w:rFonts w:ascii="Garamond" w:eastAsia="MS Mincho" w:hAnsi="Garamond" w:cs="Times New Roman"/>
        </w:rPr>
      </w:pPr>
    </w:p>
    <w:p w:rsidR="003B71D0" w:rsidRPr="00031513" w:rsidRDefault="003B71D0" w:rsidP="003B71D0">
      <w:pPr>
        <w:widowControl w:val="0"/>
        <w:spacing w:after="0" w:line="240" w:lineRule="auto"/>
        <w:rPr>
          <w:rFonts w:ascii="Garamond" w:eastAsia="MS Mincho" w:hAnsi="Garamond" w:cs="Times New Roman"/>
        </w:rPr>
      </w:pPr>
    </w:p>
    <w:p w:rsidR="003B71D0" w:rsidRPr="00031513" w:rsidRDefault="003B71D0" w:rsidP="003B71D0">
      <w:pPr>
        <w:widowControl w:val="0"/>
        <w:spacing w:after="0" w:line="240" w:lineRule="auto"/>
        <w:rPr>
          <w:rFonts w:ascii="Garamond" w:eastAsia="MS Mincho" w:hAnsi="Garamond" w:cs="Times New Roman"/>
        </w:rPr>
      </w:pPr>
      <w:r w:rsidRPr="00031513">
        <w:rPr>
          <w:rFonts w:ascii="Garamond" w:eastAsia="MS Mincho" w:hAnsi="Garamond" w:cs="Times New Roman"/>
          <w:noProof/>
          <w:lang w:val="sq-AL" w:eastAsia="sq-AL"/>
        </w:rPr>
        <w:lastRenderedPageBreak/>
        <w:drawing>
          <wp:inline distT="0" distB="0" distL="0" distR="0">
            <wp:extent cx="5943600" cy="3857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lang w:val="en-GB"/>
        </w:rPr>
      </w:pP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lang w:val="en-GB"/>
        </w:rPr>
      </w:pP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lang w:val="en-GB"/>
        </w:rPr>
      </w:pPr>
    </w:p>
    <w:p w:rsidR="001C2483" w:rsidRPr="00031513" w:rsidRDefault="001C2483" w:rsidP="0013278B">
      <w:pPr>
        <w:widowControl w:val="0"/>
        <w:spacing w:after="0" w:line="240" w:lineRule="auto"/>
        <w:outlineLvl w:val="0"/>
        <w:rPr>
          <w:rFonts w:ascii="Garamond" w:eastAsia="MS Mincho" w:hAnsi="Garamond" w:cs="Times New Roman"/>
          <w:b/>
          <w:caps/>
          <w:color w:val="000000"/>
          <w:lang w:val="en-GB"/>
        </w:rPr>
      </w:pPr>
    </w:p>
    <w:sectPr w:rsidR="001C2483" w:rsidRPr="00031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C5A"/>
    <w:rsid w:val="00031513"/>
    <w:rsid w:val="000C0D19"/>
    <w:rsid w:val="000F7014"/>
    <w:rsid w:val="0013278B"/>
    <w:rsid w:val="001C2483"/>
    <w:rsid w:val="002C332C"/>
    <w:rsid w:val="003146F0"/>
    <w:rsid w:val="003B71D0"/>
    <w:rsid w:val="004A794D"/>
    <w:rsid w:val="008E31FC"/>
    <w:rsid w:val="00AD7830"/>
    <w:rsid w:val="00CC55BA"/>
    <w:rsid w:val="00D10AF5"/>
    <w:rsid w:val="00D87C5A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8D8F09D"/>
  <w15:docId w15:val="{7E1B6926-B813-467E-B4BE-C52A9BD3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Marsela Xhepa</cp:lastModifiedBy>
  <cp:revision>3</cp:revision>
  <cp:lastPrinted>2018-12-12T12:31:00Z</cp:lastPrinted>
  <dcterms:created xsi:type="dcterms:W3CDTF">2025-10-30T11:17:00Z</dcterms:created>
  <dcterms:modified xsi:type="dcterms:W3CDTF">2025-10-30T11:20:00Z</dcterms:modified>
</cp:coreProperties>
</file>