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B66" w:rsidRDefault="00796B66" w:rsidP="00796B66">
      <w:pPr>
        <w:pStyle w:val="Akti"/>
        <w:keepNext w:val="0"/>
      </w:pPr>
      <w:bookmarkStart w:id="0" w:name="_GoBack"/>
      <w:bookmarkEnd w:id="0"/>
      <w:r>
        <w:t>Vendim</w:t>
      </w:r>
    </w:p>
    <w:p w:rsidR="00796B66" w:rsidRDefault="00796B66" w:rsidP="00796B66">
      <w:pPr>
        <w:pStyle w:val="NumriData"/>
        <w:keepNext w:val="0"/>
      </w:pPr>
      <w:r>
        <w:t>Nr.600, datë 12.9.2007</w:t>
      </w:r>
    </w:p>
    <w:p w:rsidR="00796B66" w:rsidRDefault="00796B66" w:rsidP="00796B66">
      <w:pPr>
        <w:pStyle w:val="Paragrafi"/>
      </w:pPr>
    </w:p>
    <w:p w:rsidR="00796B66" w:rsidRDefault="00796B66" w:rsidP="00796B66">
      <w:pPr>
        <w:pStyle w:val="Titulli"/>
        <w:keepNext w:val="0"/>
      </w:pPr>
      <w:r>
        <w:t>Për trajtimin me strehim të nëpunësve civilë të administratës së lartë shtetërore dhe të funksionarëve politikë</w:t>
      </w:r>
    </w:p>
    <w:p w:rsidR="00271107" w:rsidRDefault="00271107" w:rsidP="00796B66">
      <w:pPr>
        <w:pStyle w:val="Paragrafi"/>
        <w:rPr>
          <w:i/>
          <w:lang w:val="it-IT"/>
        </w:rPr>
      </w:pPr>
    </w:p>
    <w:p w:rsidR="00796B66" w:rsidRDefault="00271107" w:rsidP="00796B66">
      <w:pPr>
        <w:pStyle w:val="Paragrafi"/>
        <w:rPr>
          <w:i/>
          <w:lang w:val="it-IT"/>
        </w:rPr>
      </w:pPr>
      <w:r w:rsidRPr="00271107">
        <w:rPr>
          <w:i/>
          <w:lang w:val="it-IT"/>
        </w:rPr>
        <w:t>(Ndryshuar me vendimin e Këshillit të Ministrave nr.1714, datë 29.12.2008)</w:t>
      </w:r>
    </w:p>
    <w:p w:rsidR="00271107" w:rsidRDefault="00271107" w:rsidP="00271107">
      <w:pPr>
        <w:pStyle w:val="Paragrafi"/>
        <w:rPr>
          <w:i/>
          <w:lang w:val="it-IT"/>
        </w:rPr>
      </w:pPr>
      <w:r>
        <w:rPr>
          <w:i/>
          <w:lang w:val="it-IT"/>
        </w:rPr>
        <w:t>(</w:t>
      </w:r>
      <w:r w:rsidRPr="00271107">
        <w:rPr>
          <w:i/>
          <w:lang w:val="it-IT"/>
        </w:rPr>
        <w:t>Ndryshuar me vendimin e Këshillit t</w:t>
      </w:r>
      <w:r>
        <w:rPr>
          <w:i/>
          <w:lang w:val="it-IT"/>
        </w:rPr>
        <w:t>ë Ministrave nr.293, datë 28.4.2010)</w:t>
      </w:r>
    </w:p>
    <w:p w:rsidR="00271107" w:rsidRPr="00271107" w:rsidRDefault="00271107" w:rsidP="00796B66">
      <w:pPr>
        <w:pStyle w:val="Paragrafi"/>
        <w:rPr>
          <w:i/>
          <w:lang w:val="it-IT"/>
        </w:rPr>
      </w:pPr>
    </w:p>
    <w:p w:rsidR="00796B66" w:rsidRDefault="00796B66" w:rsidP="00796B66">
      <w:pPr>
        <w:pStyle w:val="Paragrafi"/>
      </w:pPr>
      <w:r>
        <w:t>Në mbështetje të nenit 100 të Kushtetutës, të nenit 20 të ligjit nr.8550, datë 18.11.1999 “Për statusin e deputetit”, të nenit 30 të ligjit nr.8549, datë 11.11.1999 “Statusi i nëpunësit civil”, të nenit 12 të ligjit nr.8095, datë 21.3.1996 “Për shërbimin civil në Republikën e Shqipërisë”, të nenit 18 të ligjit nr.8577, datë 10.2.2000 “Për organizimin dhe funksionimin e Gjykatës së Lartë”, të ligjit nr.8553, datë 25.11.1999 “Për Policinë e Shtetit”, të ndryshuar, dhe të ligjit nr.7496, datë 3.7.1991 “Për statusin e ushtarakut të Forcave të Armatosura të Republikës së Shqipërisë”, të ndryshuar, me propozimin e Ministrit të Financave dhe të Ministrit të Punëve Publike, Transportit dhe Telekomunikacionit, Këshilli i Ministrave</w:t>
      </w:r>
    </w:p>
    <w:p w:rsidR="00796B66" w:rsidRDefault="00796B66" w:rsidP="00796B66">
      <w:pPr>
        <w:pStyle w:val="Paragrafi"/>
      </w:pPr>
    </w:p>
    <w:p w:rsidR="00796B66" w:rsidRDefault="00796B66" w:rsidP="00796B66">
      <w:pPr>
        <w:pStyle w:val="VENDOSI"/>
        <w:keepNext w:val="0"/>
      </w:pPr>
      <w:r>
        <w:t>Vendosi:</w:t>
      </w:r>
    </w:p>
    <w:p w:rsidR="00796B66" w:rsidRDefault="00796B66" w:rsidP="00796B66">
      <w:pPr>
        <w:pStyle w:val="Paragrafi"/>
      </w:pPr>
    </w:p>
    <w:p w:rsidR="00796B66" w:rsidRDefault="00796B66" w:rsidP="00796B66">
      <w:pPr>
        <w:pStyle w:val="Paragrafi"/>
      </w:pPr>
      <w:r>
        <w:t>1. Në kuptim të këtij vendimi, me funksionarë politikë dhe nëpunës civilë të administratës së lartë shtetërore, që trajtohen me strehim, nënkuptohen:</w:t>
      </w:r>
    </w:p>
    <w:p w:rsidR="00796B66" w:rsidRPr="00FF4EDA" w:rsidRDefault="00796B66" w:rsidP="00796B66">
      <w:pPr>
        <w:pStyle w:val="Paragrafi"/>
        <w:rPr>
          <w:lang w:val="it-IT"/>
        </w:rPr>
      </w:pPr>
      <w:r w:rsidRPr="00FF4EDA">
        <w:rPr>
          <w:lang w:val="it-IT"/>
        </w:rPr>
        <w:t>a)</w:t>
      </w:r>
      <w:r>
        <w:rPr>
          <w:lang w:val="it-IT"/>
        </w:rPr>
        <w:t xml:space="preserve"> </w:t>
      </w:r>
      <w:r w:rsidRPr="00FF4EDA">
        <w:rPr>
          <w:lang w:val="it-IT"/>
        </w:rPr>
        <w:t>Anëtarët e Këshillit të Ministrave;</w:t>
      </w:r>
    </w:p>
    <w:p w:rsidR="00796B66" w:rsidRPr="00A608D3" w:rsidRDefault="00796B66" w:rsidP="00796B66">
      <w:pPr>
        <w:pStyle w:val="Paragrafi"/>
        <w:rPr>
          <w:lang w:val="it-IT"/>
        </w:rPr>
      </w:pPr>
      <w:r>
        <w:rPr>
          <w:lang w:val="it-IT"/>
        </w:rPr>
        <w:t>b) Deputet</w:t>
      </w:r>
      <w:r w:rsidRPr="00A608D3">
        <w:rPr>
          <w:lang w:val="it-IT"/>
        </w:rPr>
        <w:t>ët;</w:t>
      </w:r>
    </w:p>
    <w:p w:rsidR="00796B66" w:rsidRPr="00A608D3" w:rsidRDefault="00796B66" w:rsidP="00796B66">
      <w:pPr>
        <w:pStyle w:val="Paragrafi"/>
        <w:rPr>
          <w:lang w:val="it-IT"/>
        </w:rPr>
      </w:pPr>
      <w:r w:rsidRPr="00A608D3">
        <w:rPr>
          <w:lang w:val="it-IT"/>
        </w:rPr>
        <w:t>c)</w:t>
      </w:r>
      <w:r>
        <w:rPr>
          <w:lang w:val="it-IT"/>
        </w:rPr>
        <w:t xml:space="preserve"> </w:t>
      </w:r>
      <w:r w:rsidRPr="00A608D3">
        <w:rPr>
          <w:lang w:val="it-IT"/>
        </w:rPr>
        <w:t>Anëtarët e Gjykatë</w:t>
      </w:r>
      <w:r>
        <w:rPr>
          <w:lang w:val="it-IT"/>
        </w:rPr>
        <w:t>s Kushtetu</w:t>
      </w:r>
      <w:r w:rsidRPr="00A608D3">
        <w:rPr>
          <w:lang w:val="it-IT"/>
        </w:rPr>
        <w:t>ese dhe të Gjykatës së Lartë, Prokurori i Përgjiths</w:t>
      </w:r>
      <w:r>
        <w:rPr>
          <w:lang w:val="it-IT"/>
        </w:rPr>
        <w:t>h</w:t>
      </w:r>
      <w:r w:rsidRPr="00A608D3">
        <w:rPr>
          <w:lang w:val="it-IT"/>
        </w:rPr>
        <w:t>ëm;</w:t>
      </w:r>
    </w:p>
    <w:p w:rsidR="00796B66" w:rsidRPr="00FF4EDA" w:rsidRDefault="00796B66" w:rsidP="00796B66">
      <w:pPr>
        <w:pStyle w:val="Paragrafi"/>
        <w:rPr>
          <w:lang w:val="it-IT"/>
        </w:rPr>
      </w:pPr>
      <w:r w:rsidRPr="00FF4EDA">
        <w:rPr>
          <w:lang w:val="it-IT"/>
        </w:rPr>
        <w:t>ç)</w:t>
      </w:r>
      <w:r>
        <w:rPr>
          <w:lang w:val="it-IT"/>
        </w:rPr>
        <w:t xml:space="preserve"> </w:t>
      </w:r>
      <w:r w:rsidRPr="00FF4EDA">
        <w:rPr>
          <w:lang w:val="it-IT"/>
        </w:rPr>
        <w:t>Z</w:t>
      </w:r>
      <w:r>
        <w:rPr>
          <w:lang w:val="it-IT"/>
        </w:rPr>
        <w:t>ëve</w:t>
      </w:r>
      <w:r w:rsidRPr="00FF4EDA">
        <w:rPr>
          <w:lang w:val="it-IT"/>
        </w:rPr>
        <w:t>nd</w:t>
      </w:r>
      <w:r>
        <w:rPr>
          <w:lang w:val="it-IT"/>
        </w:rPr>
        <w:t>ë</w:t>
      </w:r>
      <w:r w:rsidRPr="00FF4EDA">
        <w:rPr>
          <w:lang w:val="it-IT"/>
        </w:rPr>
        <w:t>s</w:t>
      </w:r>
      <w:r>
        <w:rPr>
          <w:lang w:val="it-IT"/>
        </w:rPr>
        <w:t>ministrat dhe personat e barazu</w:t>
      </w:r>
      <w:r w:rsidRPr="00FF4EDA">
        <w:rPr>
          <w:lang w:val="it-IT"/>
        </w:rPr>
        <w:t>ar me ta, prefekt</w:t>
      </w:r>
      <w:r>
        <w:rPr>
          <w:lang w:val="it-IT"/>
        </w:rPr>
        <w:t>ë</w:t>
      </w:r>
      <w:r w:rsidRPr="00FF4EDA">
        <w:rPr>
          <w:lang w:val="it-IT"/>
        </w:rPr>
        <w:t>t, dhe ushtarak</w:t>
      </w:r>
      <w:r>
        <w:rPr>
          <w:lang w:val="it-IT"/>
        </w:rPr>
        <w:t>ë</w:t>
      </w:r>
      <w:r w:rsidRPr="00FF4EDA">
        <w:rPr>
          <w:lang w:val="it-IT"/>
        </w:rPr>
        <w:t>t, me gr</w:t>
      </w:r>
      <w:r>
        <w:rPr>
          <w:lang w:val="it-IT"/>
        </w:rPr>
        <w:t>a</w:t>
      </w:r>
      <w:r w:rsidRPr="00FF4EDA">
        <w:rPr>
          <w:lang w:val="it-IT"/>
        </w:rPr>
        <w:t>d</w:t>
      </w:r>
      <w:r>
        <w:rPr>
          <w:lang w:val="it-IT"/>
        </w:rPr>
        <w:t>ë</w:t>
      </w:r>
      <w:r w:rsidRPr="00FF4EDA">
        <w:rPr>
          <w:lang w:val="it-IT"/>
        </w:rPr>
        <w:t>n e gjeneralit;</w:t>
      </w:r>
    </w:p>
    <w:p w:rsidR="00796B66" w:rsidRPr="00FF4EDA" w:rsidRDefault="00796B66" w:rsidP="00796B66">
      <w:pPr>
        <w:pStyle w:val="Paragrafi"/>
        <w:rPr>
          <w:lang w:val="it-IT"/>
        </w:rPr>
      </w:pPr>
      <w:r w:rsidRPr="00FF4EDA">
        <w:rPr>
          <w:lang w:val="it-IT"/>
        </w:rPr>
        <w:t>d)</w:t>
      </w:r>
      <w:r>
        <w:rPr>
          <w:lang w:val="it-IT"/>
        </w:rPr>
        <w:t xml:space="preserve"> </w:t>
      </w:r>
      <w:r w:rsidRPr="00FF4EDA">
        <w:rPr>
          <w:lang w:val="it-IT"/>
        </w:rPr>
        <w:t>Funksionar</w:t>
      </w:r>
      <w:r>
        <w:rPr>
          <w:lang w:val="it-IT"/>
        </w:rPr>
        <w:t>ë</w:t>
      </w:r>
      <w:r w:rsidRPr="00FF4EDA">
        <w:rPr>
          <w:lang w:val="it-IT"/>
        </w:rPr>
        <w:t>t polit</w:t>
      </w:r>
      <w:r>
        <w:rPr>
          <w:lang w:val="it-IT"/>
        </w:rPr>
        <w:t>ikë</w:t>
      </w:r>
      <w:r w:rsidRPr="00FF4EDA">
        <w:rPr>
          <w:lang w:val="it-IT"/>
        </w:rPr>
        <w:t xml:space="preserve"> n</w:t>
      </w:r>
      <w:r>
        <w:rPr>
          <w:lang w:val="it-IT"/>
        </w:rPr>
        <w:t xml:space="preserve">ë </w:t>
      </w:r>
      <w:r w:rsidRPr="00FF4EDA">
        <w:rPr>
          <w:lang w:val="it-IT"/>
        </w:rPr>
        <w:t>kabinetet e Presidentit, t</w:t>
      </w:r>
      <w:r>
        <w:rPr>
          <w:lang w:val="it-IT"/>
        </w:rPr>
        <w:t>ë</w:t>
      </w:r>
      <w:r w:rsidRPr="00FF4EDA">
        <w:rPr>
          <w:lang w:val="it-IT"/>
        </w:rPr>
        <w:t xml:space="preserve"> Kryetarit t</w:t>
      </w:r>
      <w:r>
        <w:rPr>
          <w:lang w:val="it-IT"/>
        </w:rPr>
        <w:t>ë</w:t>
      </w:r>
      <w:r w:rsidRPr="00FF4EDA">
        <w:rPr>
          <w:lang w:val="it-IT"/>
        </w:rPr>
        <w:t xml:space="preserve"> Kuvendit, Kryeministrit dhe t</w:t>
      </w:r>
      <w:r>
        <w:rPr>
          <w:lang w:val="it-IT"/>
        </w:rPr>
        <w:t>ë ministra</w:t>
      </w:r>
      <w:r w:rsidRPr="00FF4EDA">
        <w:rPr>
          <w:lang w:val="it-IT"/>
        </w:rPr>
        <w:t>ve;</w:t>
      </w:r>
    </w:p>
    <w:p w:rsidR="00796B66" w:rsidRDefault="00796B66" w:rsidP="00796B66">
      <w:pPr>
        <w:pStyle w:val="Paragrafi"/>
        <w:rPr>
          <w:lang w:val="it-IT"/>
        </w:rPr>
      </w:pPr>
      <w:r w:rsidRPr="00FF4EDA">
        <w:rPr>
          <w:lang w:val="it-IT"/>
        </w:rPr>
        <w:t>dh)</w:t>
      </w:r>
      <w:r>
        <w:rPr>
          <w:lang w:val="it-IT"/>
        </w:rPr>
        <w:t xml:space="preserve"> </w:t>
      </w:r>
      <w:r w:rsidRPr="00FF4EDA">
        <w:rPr>
          <w:lang w:val="it-IT"/>
        </w:rPr>
        <w:t>Titullar</w:t>
      </w:r>
      <w:r>
        <w:rPr>
          <w:lang w:val="it-IT"/>
        </w:rPr>
        <w:t>ë</w:t>
      </w:r>
      <w:r w:rsidRPr="00FF4EDA">
        <w:rPr>
          <w:lang w:val="it-IT"/>
        </w:rPr>
        <w:t>t e institucioneve qendrore e n</w:t>
      </w:r>
      <w:r>
        <w:rPr>
          <w:lang w:val="it-IT"/>
        </w:rPr>
        <w:t>ë v</w:t>
      </w:r>
      <w:r w:rsidRPr="00FF4EDA">
        <w:rPr>
          <w:lang w:val="it-IT"/>
        </w:rPr>
        <w:t>ar</w:t>
      </w:r>
      <w:r>
        <w:rPr>
          <w:lang w:val="it-IT"/>
        </w:rPr>
        <w:t>ë</w:t>
      </w:r>
      <w:r w:rsidRPr="00FF4EDA">
        <w:rPr>
          <w:lang w:val="it-IT"/>
        </w:rPr>
        <w:t>si t</w:t>
      </w:r>
      <w:r>
        <w:rPr>
          <w:lang w:val="it-IT"/>
        </w:rPr>
        <w:t>ë</w:t>
      </w:r>
      <w:r w:rsidRPr="00FF4EDA">
        <w:rPr>
          <w:lang w:val="it-IT"/>
        </w:rPr>
        <w:t xml:space="preserve"> Kryeministrit apo t</w:t>
      </w:r>
      <w:r>
        <w:rPr>
          <w:lang w:val="it-IT"/>
        </w:rPr>
        <w:t>ë m</w:t>
      </w:r>
      <w:r w:rsidRPr="00FF4EDA">
        <w:rPr>
          <w:lang w:val="it-IT"/>
        </w:rPr>
        <w:t>inistrit, titullar</w:t>
      </w:r>
      <w:r>
        <w:rPr>
          <w:lang w:val="it-IT"/>
        </w:rPr>
        <w:t>ë</w:t>
      </w:r>
      <w:r w:rsidRPr="00FF4EDA">
        <w:rPr>
          <w:lang w:val="it-IT"/>
        </w:rPr>
        <w:t>t apo drejtuesit ekzekutiv</w:t>
      </w:r>
      <w:r>
        <w:rPr>
          <w:lang w:val="it-IT"/>
        </w:rPr>
        <w:t>ë</w:t>
      </w:r>
      <w:r w:rsidRPr="00FF4EDA">
        <w:rPr>
          <w:lang w:val="it-IT"/>
        </w:rPr>
        <w:t>, t</w:t>
      </w:r>
      <w:r>
        <w:rPr>
          <w:lang w:val="it-IT"/>
        </w:rPr>
        <w:t>ë</w:t>
      </w:r>
      <w:r w:rsidRPr="00FF4EDA">
        <w:rPr>
          <w:lang w:val="it-IT"/>
        </w:rPr>
        <w:t xml:space="preserve"> institucioneve qendrore, t</w:t>
      </w:r>
      <w:r>
        <w:rPr>
          <w:lang w:val="it-IT"/>
        </w:rPr>
        <w:t>ë pavarura, s</w:t>
      </w:r>
      <w:r w:rsidRPr="00FF4EDA">
        <w:rPr>
          <w:lang w:val="it-IT"/>
        </w:rPr>
        <w:t>i dhe t</w:t>
      </w:r>
      <w:r>
        <w:rPr>
          <w:lang w:val="it-IT"/>
        </w:rPr>
        <w:t>ë</w:t>
      </w:r>
      <w:r w:rsidRPr="00FF4EDA">
        <w:rPr>
          <w:lang w:val="it-IT"/>
        </w:rPr>
        <w:t xml:space="preserve"> pun</w:t>
      </w:r>
      <w:r>
        <w:rPr>
          <w:lang w:val="it-IT"/>
        </w:rPr>
        <w:t>ë</w:t>
      </w:r>
      <w:r w:rsidRPr="00FF4EDA">
        <w:rPr>
          <w:lang w:val="it-IT"/>
        </w:rPr>
        <w:t>suarit n</w:t>
      </w:r>
      <w:r>
        <w:rPr>
          <w:lang w:val="it-IT"/>
        </w:rPr>
        <w:t>ë s</w:t>
      </w:r>
      <w:r w:rsidRPr="00FF4EDA">
        <w:rPr>
          <w:lang w:val="it-IT"/>
        </w:rPr>
        <w:t>ektorin publik, n</w:t>
      </w:r>
      <w:r>
        <w:rPr>
          <w:lang w:val="it-IT"/>
        </w:rPr>
        <w:t>ë</w:t>
      </w:r>
      <w:r w:rsidRPr="00FF4EDA">
        <w:rPr>
          <w:lang w:val="it-IT"/>
        </w:rPr>
        <w:t xml:space="preserve"> kuad</w:t>
      </w:r>
      <w:r>
        <w:rPr>
          <w:lang w:val="it-IT"/>
        </w:rPr>
        <w:t>ë</w:t>
      </w:r>
      <w:r w:rsidRPr="00FF4EDA">
        <w:rPr>
          <w:lang w:val="it-IT"/>
        </w:rPr>
        <w:t>r t</w:t>
      </w:r>
      <w:r>
        <w:rPr>
          <w:lang w:val="it-IT"/>
        </w:rPr>
        <w:t>ë</w:t>
      </w:r>
      <w:r w:rsidRPr="00FF4EDA">
        <w:rPr>
          <w:lang w:val="it-IT"/>
        </w:rPr>
        <w:t xml:space="preserve"> projektit </w:t>
      </w:r>
      <w:r>
        <w:rPr>
          <w:lang w:val="it-IT"/>
        </w:rPr>
        <w:t>“Brain Gain”;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e) Nëpunësit civilë të administratës qendrore, nga drejtor drejtorie deri te sekretar i përgjithshëm;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ë) Familjet e policëve dhe të ushtarakëve të rënë në krye apo për shkak të detyrës.</w:t>
      </w:r>
    </w:p>
    <w:p w:rsidR="009544BD" w:rsidRDefault="009544BD" w:rsidP="009544BD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f) gjykatësit e gjykatave të apelit dhe të gj</w:t>
      </w:r>
      <w:r>
        <w:rPr>
          <w:sz w:val="21"/>
          <w:szCs w:val="21"/>
          <w:lang w:val="sq-AL"/>
        </w:rPr>
        <w:t>ykatave të rretheve gjyqësore.</w:t>
      </w:r>
    </w:p>
    <w:p w:rsidR="00271107" w:rsidRPr="00271107" w:rsidRDefault="00271107" w:rsidP="00271107">
      <w:pPr>
        <w:pStyle w:val="Paragrafi"/>
        <w:rPr>
          <w:lang w:val="sq-AL"/>
        </w:rPr>
      </w:pPr>
      <w:r w:rsidRPr="00271107">
        <w:rPr>
          <w:lang w:val="sq-AL"/>
        </w:rPr>
        <w:t>g) Akademikë;</w:t>
      </w:r>
    </w:p>
    <w:p w:rsidR="00271107" w:rsidRPr="00271107" w:rsidRDefault="00271107" w:rsidP="00271107">
      <w:pPr>
        <w:pStyle w:val="Paragrafi"/>
        <w:rPr>
          <w:lang w:val="sq-AL"/>
        </w:rPr>
      </w:pPr>
      <w:r w:rsidRPr="00271107">
        <w:rPr>
          <w:lang w:val="sq-AL"/>
        </w:rPr>
        <w:t xml:space="preserve">gj) Personalitete të shquara në fushën e shkencës, artit, kulturës, </w:t>
      </w:r>
      <w:r>
        <w:rPr>
          <w:lang w:val="sq-AL"/>
        </w:rPr>
        <w:t>sportit dhe fushave të tjera.</w:t>
      </w:r>
    </w:p>
    <w:p w:rsidR="00796B66" w:rsidRPr="009544BD" w:rsidRDefault="00796B66" w:rsidP="00796B66">
      <w:pPr>
        <w:pStyle w:val="Paragrafi"/>
        <w:rPr>
          <w:lang w:val="sq-AL"/>
        </w:rPr>
      </w:pPr>
      <w:r w:rsidRPr="009544BD">
        <w:rPr>
          <w:lang w:val="sq-AL"/>
        </w:rPr>
        <w:t>2. Të gjitha subjekteve të përcaktuara në pikën 1 të këtij vendimi, gjatë kohës së ushtrimit të detyrës apo të funksionit shtetëror, të sipërpërmendur, kur kanë nevojë për strehim a sipërfaqe banimi shtesë, u lind e drejta të kërkojnë trajtim, me kredi, me kushte lehtësuese, nga shteti, për blerje banese apo sipërfaqe shtesë banimi, në vendin e ushtrimit të detyrës, që, në kuptim të këtij vendimi nënkupton territorin e rrethit, ku ndodhet selia  administrative e organit, ku subjekti kryen funksionin a ushtron detyrën.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3. Trajtimi me kredi bëhet sipas marrëveshjes, së nënshkruar ndërmjet Ministrit të Financave, Ministrit të Punëve Publike, Transportit dhe Telekomunikacionit dhe bankës së përzgjedhur.</w:t>
      </w:r>
    </w:p>
    <w:p w:rsidR="009544BD" w:rsidRPr="00271107" w:rsidRDefault="00796B66" w:rsidP="009544BD">
      <w:pPr>
        <w:pStyle w:val="Paragrafi"/>
        <w:rPr>
          <w:sz w:val="21"/>
          <w:szCs w:val="21"/>
          <w:lang w:val="it-IT"/>
        </w:rPr>
      </w:pPr>
      <w:r>
        <w:rPr>
          <w:lang w:val="it-IT"/>
        </w:rPr>
        <w:t xml:space="preserve">4. </w:t>
      </w:r>
      <w:r w:rsidR="00271107" w:rsidRPr="00271107">
        <w:rPr>
          <w:lang w:val="it-IT"/>
        </w:rPr>
        <w:t>Listat për marrjen e kredive, brenda numrit të përcaktuar nga Kryeministri, miratohen nga sekretarët e përgjithshëm të ministrive/institucioneve përkatëse, ndërsa për institucionet në organikat e të cilave nuk ka funksion të sekretarit të përgjithshëm miratohen nga titullari i institucionit dhe më pas dërgohen në bankën e përzgjedhur, e cila është e detyruar të respektojë renditj</w:t>
      </w:r>
      <w:r w:rsidR="00271107">
        <w:rPr>
          <w:lang w:val="it-IT"/>
        </w:rPr>
        <w:t>en e përcaktuar në këto lista.</w:t>
      </w:r>
    </w:p>
    <w:p w:rsidR="00796B66" w:rsidRPr="009544BD" w:rsidRDefault="00796B66" w:rsidP="00796B66">
      <w:pPr>
        <w:pStyle w:val="Paragrafi"/>
        <w:rPr>
          <w:lang w:val="sq-AL"/>
        </w:rPr>
      </w:pPr>
      <w:r w:rsidRPr="009544BD">
        <w:rPr>
          <w:lang w:val="sq-AL"/>
        </w:rPr>
        <w:t>5. Me nevojën për strehim a sipërfaqe banimi shtesë, sipas këtij vendimi, do të nënkuptojmë rastin kur subjekti nuk disponon ose disponon më pak sipërfaqe banimi se kuota minimale, konkretisht: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a) Për strehim: kur ka 50 m</w:t>
      </w:r>
      <w:r w:rsidRPr="00485F2F">
        <w:rPr>
          <w:vertAlign w:val="superscript"/>
          <w:lang w:val="it-IT"/>
        </w:rPr>
        <w:t>2</w:t>
      </w:r>
      <w:r>
        <w:rPr>
          <w:lang w:val="it-IT"/>
        </w:rPr>
        <w:t xml:space="preserve"> sipërfaqe banimi, subjekti i martuar dhe 42 m</w:t>
      </w:r>
      <w:r w:rsidRPr="00485F2F">
        <w:rPr>
          <w:vertAlign w:val="superscript"/>
          <w:lang w:val="it-IT"/>
        </w:rPr>
        <w:t>2</w:t>
      </w:r>
      <w:r>
        <w:rPr>
          <w:lang w:val="it-IT"/>
        </w:rPr>
        <w:t xml:space="preserve">, subjekti beqar, i </w:t>
      </w:r>
      <w:r>
        <w:rPr>
          <w:lang w:val="it-IT"/>
        </w:rPr>
        <w:lastRenderedPageBreak/>
        <w:t>ve ose i divorcuar. Në sipërfaqen e banimit nuk përfshihen korridoret, wc-ja, ballkonet, tarraca dhe mjediset e tjera ndihmëse, të tilla si depo apo sheshpushime;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b) Për sipërfaqe shtesë banimi, kur ka jo më pak se 14 m</w:t>
      </w:r>
      <w:r w:rsidRPr="007711D8">
        <w:rPr>
          <w:vertAlign w:val="superscript"/>
          <w:lang w:val="it-IT"/>
        </w:rPr>
        <w:t>2</w:t>
      </w:r>
      <w:r>
        <w:rPr>
          <w:lang w:val="it-IT"/>
        </w:rPr>
        <w:t xml:space="preserve"> për frymë, për çdo pasardhës, paraardhës apo person tjetër në ngarkim, që llogaritet sipas certifikatës së përbërjes familjare, të subjektit në çastin e aplikimit.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6. Subjekteve, të përcaktuara në pikat 1 e 5 të këtij vendimi, u lind e drejta për strehim apo për sipërfaqe shtesë banimi, kur: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a) në vendin e ushtrimit të detyrës nuk kanë në pronësi të tyre, bashkëshortit/tes apo të çdo pasardhësi, paraardhësi a personi tjetër në ngarkim, pasuri të paluajtshme për strehim, me sipërfaqe banimi, sipas kuotave të përcaktuara në pikën 5 të këtij vendimi;</w:t>
      </w:r>
    </w:p>
    <w:p w:rsidR="00796B66" w:rsidRPr="001032BF" w:rsidRDefault="00796B66" w:rsidP="00796B66">
      <w:pPr>
        <w:pStyle w:val="Paragrafi"/>
        <w:rPr>
          <w:lang w:val="it-IT"/>
        </w:rPr>
      </w:pPr>
      <w:r w:rsidRPr="001032BF">
        <w:rPr>
          <w:lang w:val="it-IT"/>
        </w:rPr>
        <w:t>b)</w:t>
      </w:r>
      <w:r>
        <w:rPr>
          <w:lang w:val="it-IT"/>
        </w:rPr>
        <w:t xml:space="preserve"> </w:t>
      </w:r>
      <w:r w:rsidRPr="001032BF">
        <w:rPr>
          <w:lang w:val="it-IT"/>
        </w:rPr>
        <w:t>nuk kan</w:t>
      </w:r>
      <w:r>
        <w:rPr>
          <w:lang w:val="it-IT"/>
        </w:rPr>
        <w:t>ë</w:t>
      </w:r>
      <w:r w:rsidRPr="001032BF">
        <w:rPr>
          <w:lang w:val="it-IT"/>
        </w:rPr>
        <w:t xml:space="preserve"> n</w:t>
      </w:r>
      <w:r>
        <w:rPr>
          <w:lang w:val="it-IT"/>
        </w:rPr>
        <w:t>ë</w:t>
      </w:r>
      <w:r w:rsidRPr="001032BF">
        <w:rPr>
          <w:lang w:val="it-IT"/>
        </w:rPr>
        <w:t xml:space="preserve"> pron</w:t>
      </w:r>
      <w:r>
        <w:rPr>
          <w:lang w:val="it-IT"/>
        </w:rPr>
        <w:t>ë</w:t>
      </w:r>
      <w:r w:rsidRPr="001032BF">
        <w:rPr>
          <w:lang w:val="it-IT"/>
        </w:rPr>
        <w:t>si t</w:t>
      </w:r>
      <w:r>
        <w:rPr>
          <w:lang w:val="it-IT"/>
        </w:rPr>
        <w:t>ë</w:t>
      </w:r>
      <w:r w:rsidRPr="001032BF">
        <w:rPr>
          <w:lang w:val="it-IT"/>
        </w:rPr>
        <w:t xml:space="preserve"> tyre, bashk</w:t>
      </w:r>
      <w:r>
        <w:rPr>
          <w:lang w:val="it-IT"/>
        </w:rPr>
        <w:t>ëshorti</w:t>
      </w:r>
      <w:r w:rsidRPr="001032BF">
        <w:rPr>
          <w:lang w:val="it-IT"/>
        </w:rPr>
        <w:t>t/tes apo t</w:t>
      </w:r>
      <w:r>
        <w:rPr>
          <w:lang w:val="it-IT"/>
        </w:rPr>
        <w:t>ë</w:t>
      </w:r>
      <w:r w:rsidRPr="001032BF">
        <w:rPr>
          <w:lang w:val="it-IT"/>
        </w:rPr>
        <w:t xml:space="preserve"> çdo pasardh</w:t>
      </w:r>
      <w:r>
        <w:rPr>
          <w:lang w:val="it-IT"/>
        </w:rPr>
        <w:t>ë</w:t>
      </w:r>
      <w:r w:rsidRPr="001032BF">
        <w:rPr>
          <w:lang w:val="it-IT"/>
        </w:rPr>
        <w:t>si, paraardh</w:t>
      </w:r>
      <w:r>
        <w:rPr>
          <w:lang w:val="it-IT"/>
        </w:rPr>
        <w:t>ë</w:t>
      </w:r>
      <w:r w:rsidRPr="001032BF">
        <w:rPr>
          <w:lang w:val="it-IT"/>
        </w:rPr>
        <w:t>si a personi</w:t>
      </w:r>
      <w:r>
        <w:rPr>
          <w:lang w:val="it-IT"/>
        </w:rPr>
        <w:t xml:space="preserve"> </w:t>
      </w:r>
      <w:r w:rsidRPr="001032BF">
        <w:rPr>
          <w:lang w:val="it-IT"/>
        </w:rPr>
        <w:t>tjet</w:t>
      </w:r>
      <w:r>
        <w:rPr>
          <w:lang w:val="it-IT"/>
        </w:rPr>
        <w:t>ë</w:t>
      </w:r>
      <w:r w:rsidRPr="001032BF">
        <w:rPr>
          <w:lang w:val="it-IT"/>
        </w:rPr>
        <w:t>r n</w:t>
      </w:r>
      <w:r>
        <w:rPr>
          <w:lang w:val="it-IT"/>
        </w:rPr>
        <w:t>ë</w:t>
      </w:r>
      <w:r w:rsidRPr="001032BF">
        <w:rPr>
          <w:lang w:val="it-IT"/>
        </w:rPr>
        <w:t xml:space="preserve"> ngarkim, pasuri t</w:t>
      </w:r>
      <w:r>
        <w:rPr>
          <w:lang w:val="it-IT"/>
        </w:rPr>
        <w:t>ë</w:t>
      </w:r>
      <w:r w:rsidRPr="001032BF">
        <w:rPr>
          <w:lang w:val="it-IT"/>
        </w:rPr>
        <w:t xml:space="preserve"> paluajtshme, q</w:t>
      </w:r>
      <w:r>
        <w:rPr>
          <w:lang w:val="it-IT"/>
        </w:rPr>
        <w:t>ë</w:t>
      </w:r>
      <w:r w:rsidRPr="001032BF">
        <w:rPr>
          <w:lang w:val="it-IT"/>
        </w:rPr>
        <w:t xml:space="preserve"> p</w:t>
      </w:r>
      <w:r>
        <w:rPr>
          <w:lang w:val="it-IT"/>
        </w:rPr>
        <w:t>ë</w:t>
      </w:r>
      <w:r w:rsidRPr="001032BF">
        <w:rPr>
          <w:lang w:val="it-IT"/>
        </w:rPr>
        <w:t>rdoret p</w:t>
      </w:r>
      <w:r>
        <w:rPr>
          <w:lang w:val="it-IT"/>
        </w:rPr>
        <w:t>ë</w:t>
      </w:r>
      <w:r w:rsidRPr="001032BF">
        <w:rPr>
          <w:lang w:val="it-IT"/>
        </w:rPr>
        <w:t>r veprimtari tregtare, sh</w:t>
      </w:r>
      <w:r>
        <w:rPr>
          <w:lang w:val="it-IT"/>
        </w:rPr>
        <w:t>ë</w:t>
      </w:r>
      <w:r w:rsidRPr="001032BF">
        <w:rPr>
          <w:lang w:val="it-IT"/>
        </w:rPr>
        <w:t>rbimi e prodhimi;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c) ata, bashkëshorti/tja nuk janë pjesëtarë në veprimtari tregtare, sipas ligjit për shoqëritë tregtare, apo nuk përfitojnë të ardhura nga veprimtari ekonomike a veprimtari të tjera fitimprurëse profesionale, përfshi edhe mësimdhënien;</w:t>
      </w:r>
    </w:p>
    <w:p w:rsidR="00796B66" w:rsidRDefault="00796B66" w:rsidP="00796B66">
      <w:pPr>
        <w:pStyle w:val="Paragrafi"/>
        <w:rPr>
          <w:lang w:val="it-IT"/>
        </w:rPr>
      </w:pPr>
      <w:r>
        <w:rPr>
          <w:lang w:val="it-IT"/>
        </w:rPr>
        <w:t>ç) nuk kanë në pronësi të tyre apo bashkëshortit/tes pasuri të luajtshme, mjete motorike për qarkullim në tokë/det/ajër, likiditete, tituj pronësie, përfshi edhe të drejta reale pasurore, me vlerë më të madhe se vlera e shumës maksimale për kreditim;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d) kanë jo më pak se: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- 3 muaj vjetërsi në pozicionin e punës, sipas përcaktimeve të bëra në shkronjat “a”, “b”, “c”, “ç” e “dh” të pikës 1 të këtij vendimi;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- 1 vit vjetërsi, pa ndërprerje, për pozicionet e përcaktuara në shkronjën “d” të pikës 1 të këtij vendimi;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- 2 vjet vjetërsi, pa ndërprerje, për pozicionet e përcaktuara në shkronjën “e” të pikës 1 të këtij vendimi.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7. Përzgjedhja e përfituesve të kredisë në ministritë dhe institucionet përkatëse bëhet në bazë të kritereve të përcaktuara nga titullari i ministrisë a institucionit, i cili përcakton edhe strukturat përkatëse, brenda ministrisë apo institucionit, që shqyrtojnë kërkesat për kredi për strehim.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8. Çdo subjekt i interesuar, që kryen a ushtron njërën nga detyrat apo funksionet e përcaktuara në pikën 1 të këtij vendimi dhe që gëzon të drejtën për strehim a sipërfaqe shtesë banimi, sipas këtij vendimi, duhet të paraqesë kërkesën, me shkrim, pranë titullarit të institucionit, ku ushtron detyrën, të shoqëruara me: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a) certifikatën e përbërjes familjare, në çastin e dorëzimit të kërkesës;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b) deklaratën për rrethanat, që mbështesin nevojën për strehim, sipas pikave 5 e 6 të këtij vendimi.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Për çdo deklarim, për të përfituar nga kredia lehtësuese, subjekti konfirmon vërtetësinë e tyre dhe pranon kushtin për konvertimin e drejtpërdrejtë të kredisë lehtësuese në kredi tregtare, kur vërtetohen pavërtetësi në deklarim dhe/ose rrethana të rreme.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Kopje e kësaj deklarate i vihet në dispozicion edhe institucionit bankar.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9. Kur gjatë apo pas zbatimit të kredisë rezultojnë se në kërkesë janë bërë deklarime të rreme, kredia konvertohet drejtpërdrejt në kredi tregtare, kusht i përcaktuar edhe në kontratën e kredisë. Institucioni bankar është i detyruar që diferencat e dhëna nga Buxheti i Shtetit për kreditë, të cilat konvertohen në kredi tregtare, t’ia kthejë përsëri Buxhetit.</w:t>
      </w:r>
    </w:p>
    <w:p w:rsidR="00271107" w:rsidRPr="00CE3D1F" w:rsidRDefault="00271107" w:rsidP="00271107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Kryeministri, në përputhje me kërkesat e paraqitura nga ministritë e institucionet përkatëse, miraton  numrin e përfituesve të</w:t>
      </w:r>
      <w:r>
        <w:rPr>
          <w:sz w:val="21"/>
          <w:szCs w:val="21"/>
          <w:lang w:val="sq-AL"/>
        </w:rPr>
        <w:t xml:space="preserve"> kredive, për çdo institucion..</w:t>
      </w:r>
    </w:p>
    <w:p w:rsidR="00271107" w:rsidRPr="00271107" w:rsidRDefault="00271107" w:rsidP="00271107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Kërkesat paraqiten vetëm pasi ministritë e institucionet përkatëse të kenë shqyrtuar dhe verifikuar plotësimin e kritereve, të parashikuara në pikën 6 të këtij vendimi, dhe të shoqërohen me dokumentacionin përkatës, të paraqitur nga subjektet, që përfitojnë të drejtën për strehim a s</w:t>
      </w:r>
      <w:r>
        <w:rPr>
          <w:sz w:val="21"/>
          <w:szCs w:val="21"/>
          <w:lang w:val="sq-AL"/>
        </w:rPr>
        <w:t>ipërfaqe shtesë banimi.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10. Kredia për funksionarët politikë dhe nëpunësit civilë të administratës së lartë shtetërore, jepet në vlerën deri në 5 milionë lekë, me interes 4 për qind, për strehim, dhe deri në 2.5 milionë lekë, me interes 4 për qind, për sipërfaqe shtesë banimi.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11. Kredimarrësit paraqesin pranë bankës dokumentacionin e nevojshëm, të përcaktuar nga vetë banka.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12. Buxheti i Shtetit financon diferencën e interesit të kredisë, sipas pikës 9 të këtij vendimi, me interesin e përcaktuar në marrëveshjen me bankën e përzgjedhur.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lastRenderedPageBreak/>
        <w:t>13. Ministria e Punëve Publike, Transportit dhe Telekomunikacionit është përgjegjëse për mbajtjen e bazës së të dhënave, për planifikimin e fondeve të nevojshme dhe pagesën e subvencionit te banka e përzgjedhur, në çdo vit buxhetor.</w:t>
      </w:r>
    </w:p>
    <w:p w:rsidR="00271107" w:rsidRPr="00271107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 xml:space="preserve">14. </w:t>
      </w:r>
      <w:r w:rsidR="00271107" w:rsidRPr="00271107">
        <w:rPr>
          <w:lang w:val="es-CL"/>
        </w:rPr>
        <w:t>Fondi i përcaktuar për këtë qëllim të planifikohet në buxhetin përkatës vjetor të Ministrisë së Punëve Publike dhe Transportit dhe numri i kredive të dhëna të je</w:t>
      </w:r>
      <w:r w:rsidR="00271107">
        <w:rPr>
          <w:lang w:val="es-CL"/>
        </w:rPr>
        <w:t>të nga 150 deri në 200 në vit.</w:t>
      </w:r>
    </w:p>
    <w:p w:rsidR="00796B66" w:rsidRPr="00622C66" w:rsidRDefault="00796B66" w:rsidP="00796B66">
      <w:pPr>
        <w:pStyle w:val="Paragrafi"/>
        <w:rPr>
          <w:lang w:val="es-CL"/>
        </w:rPr>
      </w:pPr>
      <w:r w:rsidRPr="00622C66">
        <w:rPr>
          <w:lang w:val="es-CL"/>
        </w:rPr>
        <w:t>15. Vendimi nr.102, datë 5.3.1999 i Këshillit të Ministrave “Për trajtimin me strehim të funksionarëve politikë dhe nëpunësve civilë të administratës së lartë shtetërore”, shfuqizohet.</w:t>
      </w:r>
    </w:p>
    <w:p w:rsidR="00796B66" w:rsidRPr="004516A7" w:rsidRDefault="00796B66" w:rsidP="00796B66">
      <w:pPr>
        <w:pStyle w:val="Paragrafi"/>
        <w:rPr>
          <w:lang w:val="it-IT"/>
        </w:rPr>
      </w:pPr>
      <w:r>
        <w:rPr>
          <w:lang w:val="it-IT"/>
        </w:rPr>
        <w:t>16. Ngarkohen Ministria e F</w:t>
      </w:r>
      <w:r w:rsidRPr="004516A7">
        <w:rPr>
          <w:lang w:val="it-IT"/>
        </w:rPr>
        <w:t>inancave, Ministria e Pun</w:t>
      </w:r>
      <w:r>
        <w:rPr>
          <w:lang w:val="it-IT"/>
        </w:rPr>
        <w:t>ë</w:t>
      </w:r>
      <w:r w:rsidRPr="004516A7">
        <w:rPr>
          <w:lang w:val="it-IT"/>
        </w:rPr>
        <w:t>ve Publike, Transportit dhe Telekomunikacionit dhe K</w:t>
      </w:r>
      <w:r>
        <w:rPr>
          <w:lang w:val="it-IT"/>
        </w:rPr>
        <w:t>ë</w:t>
      </w:r>
      <w:r w:rsidRPr="004516A7">
        <w:rPr>
          <w:lang w:val="it-IT"/>
        </w:rPr>
        <w:t>shilli i Ministrave p</w:t>
      </w:r>
      <w:r>
        <w:rPr>
          <w:lang w:val="it-IT"/>
        </w:rPr>
        <w:t>ër zbat</w:t>
      </w:r>
      <w:r w:rsidRPr="004516A7">
        <w:rPr>
          <w:lang w:val="it-IT"/>
        </w:rPr>
        <w:t>imin e k</w:t>
      </w:r>
      <w:r>
        <w:rPr>
          <w:lang w:val="it-IT"/>
        </w:rPr>
        <w:t>ë</w:t>
      </w:r>
      <w:r w:rsidRPr="004516A7">
        <w:rPr>
          <w:lang w:val="it-IT"/>
        </w:rPr>
        <w:t>tij vendimi.</w:t>
      </w:r>
    </w:p>
    <w:p w:rsidR="00796B66" w:rsidRPr="00A608D3" w:rsidRDefault="00796B66" w:rsidP="00796B66">
      <w:pPr>
        <w:pStyle w:val="Paragrafi"/>
        <w:rPr>
          <w:lang w:val="it-IT"/>
        </w:rPr>
      </w:pPr>
      <w:r w:rsidRPr="00A608D3">
        <w:rPr>
          <w:lang w:val="it-IT"/>
        </w:rPr>
        <w:t>Ky vendim hyn në fuqi menjëherë.</w:t>
      </w:r>
    </w:p>
    <w:p w:rsidR="00271107" w:rsidRPr="00CE3D1F" w:rsidRDefault="00271107" w:rsidP="00271107">
      <w:pPr>
        <w:pStyle w:val="Autorite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</w:t>
      </w:r>
    </w:p>
    <w:p w:rsidR="00271107" w:rsidRPr="00CE3D1F" w:rsidRDefault="00271107" w:rsidP="00271107">
      <w:pPr>
        <w:pStyle w:val="AutoritetiEmer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Sali  Berisha</w:t>
      </w:r>
    </w:p>
    <w:p w:rsidR="00271107" w:rsidRPr="00CE3D1F" w:rsidRDefault="00271107" w:rsidP="00271107">
      <w:pPr>
        <w:pStyle w:val="Paragrafi"/>
        <w:rPr>
          <w:sz w:val="21"/>
          <w:szCs w:val="21"/>
          <w:lang w:val="sq-AL"/>
        </w:rPr>
      </w:pPr>
    </w:p>
    <w:p w:rsidR="00796B66" w:rsidRPr="00A608D3" w:rsidRDefault="00796B66" w:rsidP="00271107">
      <w:pPr>
        <w:pStyle w:val="Paragrafi"/>
        <w:jc w:val="right"/>
        <w:rPr>
          <w:lang w:val="it-IT"/>
        </w:rPr>
      </w:pPr>
    </w:p>
    <w:p w:rsidR="009544BD" w:rsidRDefault="009544BD" w:rsidP="009544BD">
      <w:pPr>
        <w:pStyle w:val="Akti"/>
        <w:keepNext w:val="0"/>
        <w:rPr>
          <w:sz w:val="21"/>
          <w:szCs w:val="21"/>
          <w:lang w:val="sq-AL"/>
        </w:rPr>
      </w:pPr>
    </w:p>
    <w:sectPr w:rsidR="009544B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6B66"/>
    <w:rsid w:val="000178C2"/>
    <w:rsid w:val="00271107"/>
    <w:rsid w:val="00487E6D"/>
    <w:rsid w:val="007138C3"/>
    <w:rsid w:val="00796B66"/>
    <w:rsid w:val="009544BD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579A0A-06B5-4A57-B752-8399223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96B6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6B6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4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