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5A0" w:rsidRDefault="004F25A0" w:rsidP="004F25A0">
      <w:pPr>
        <w:pStyle w:val="Akti"/>
        <w:keepNext w:val="0"/>
      </w:pPr>
      <w:bookmarkStart w:id="0" w:name="_GoBack"/>
      <w:bookmarkEnd w:id="0"/>
      <w:r>
        <w:t>VENDI</w:t>
      </w:r>
      <w:r w:rsidRPr="009067B5">
        <w:t>M</w:t>
      </w:r>
    </w:p>
    <w:p w:rsidR="004F25A0" w:rsidRDefault="004F25A0" w:rsidP="004F25A0">
      <w:pPr>
        <w:pStyle w:val="NumriData"/>
        <w:keepNext w:val="0"/>
      </w:pPr>
      <w:r>
        <w:t>Nr.610, datë 12.9.2007</w:t>
      </w:r>
    </w:p>
    <w:p w:rsidR="004F25A0" w:rsidRPr="009067B5" w:rsidRDefault="004F25A0" w:rsidP="004F25A0">
      <w:pPr>
        <w:pStyle w:val="Paragrafi"/>
      </w:pPr>
    </w:p>
    <w:p w:rsidR="004F25A0" w:rsidRDefault="004F25A0" w:rsidP="004F25A0">
      <w:pPr>
        <w:pStyle w:val="Titulli"/>
        <w:keepNext w:val="0"/>
      </w:pPr>
      <w:r w:rsidRPr="009067B5">
        <w:t>PËR</w:t>
      </w:r>
      <w:r>
        <w:t xml:space="preserve"> </w:t>
      </w:r>
      <w:r w:rsidRPr="009067B5">
        <w:t xml:space="preserve">TRANSFERIMIN E PASURIVE, TROJE DHE OBJEKTE, ME INTERES VENDOR, NË PRONËSI TË BASHKISË SË TIRANËS </w:t>
      </w:r>
    </w:p>
    <w:p w:rsidR="004F25A0" w:rsidRDefault="004F25A0" w:rsidP="004F25A0">
      <w:pPr>
        <w:pStyle w:val="Titulli"/>
        <w:keepNext w:val="0"/>
      </w:pPr>
    </w:p>
    <w:p w:rsidR="004F25A0" w:rsidRPr="009067B5" w:rsidRDefault="004F25A0" w:rsidP="004F25A0">
      <w:pPr>
        <w:pStyle w:val="Paragrafi"/>
      </w:pPr>
      <w:r w:rsidRPr="009067B5">
        <w:t>Në mbështetje të nenit 100 të Kushtetutës dhe të nen</w:t>
      </w:r>
      <w:r>
        <w:t>eve 3,  shkronja “k”, 5, 8 e 17</w:t>
      </w:r>
      <w:r w:rsidRPr="009067B5">
        <w:t xml:space="preserve"> të</w:t>
      </w:r>
      <w:r>
        <w:t xml:space="preserve"> ligjit nr.8744, datë 22.2.2001</w:t>
      </w:r>
      <w:r w:rsidRPr="009067B5">
        <w:t xml:space="preserve"> “Për transferimin e pronave të paluajtshme publike të shtetit në njësitë e qeverisjes vendore”, </w:t>
      </w:r>
      <w:r>
        <w:t>të ndryshuar,  me propozimin e M</w:t>
      </w:r>
      <w:r w:rsidRPr="009067B5">
        <w:t xml:space="preserve">inistrit të Brendshëm, Këshilli i Ministrave </w:t>
      </w:r>
    </w:p>
    <w:p w:rsidR="004F25A0" w:rsidRDefault="004F25A0" w:rsidP="004F25A0">
      <w:pPr>
        <w:pStyle w:val="VENDOSI"/>
        <w:keepNext w:val="0"/>
      </w:pPr>
      <w:r>
        <w:br/>
      </w:r>
      <w:r w:rsidRPr="0054762D">
        <w:t>VENDOSI:</w:t>
      </w:r>
    </w:p>
    <w:p w:rsidR="004F25A0" w:rsidRDefault="004F25A0" w:rsidP="004F25A0">
      <w:pPr>
        <w:pStyle w:val="VENDOSI"/>
        <w:keepNext w:val="0"/>
      </w:pPr>
    </w:p>
    <w:p w:rsidR="004F25A0" w:rsidRPr="009067B5" w:rsidRDefault="004F25A0" w:rsidP="004F25A0">
      <w:pPr>
        <w:pStyle w:val="Paragrafi"/>
      </w:pPr>
      <w:r w:rsidRPr="009067B5">
        <w:t xml:space="preserve">1. Transferimin e pasurive, truall dhe objekte, me nr.849, 864, 865, 898 e 983, në listën e pjesshme të inventarit (pjesa e parë), nr.2434 e 2863, në listën e pjesshme të inventarit (pjesa e dytë), dhe nr.100, në listën e pjesshme të inventarit </w:t>
      </w:r>
      <w:r>
        <w:t>(pjesa e tretë), në pronësi të B</w:t>
      </w:r>
      <w:r w:rsidRPr="009067B5">
        <w:t xml:space="preserve">ashkisë së Tiranës, për ndërtimin e disa banesave sociale, në kuadër të strategjisë së strehimit, sipas formularëve, që i bashkëlidhen këtij vendimi. </w:t>
      </w:r>
    </w:p>
    <w:p w:rsidR="004F25A0" w:rsidRPr="009067B5" w:rsidRDefault="004F25A0" w:rsidP="004F25A0">
      <w:pPr>
        <w:pStyle w:val="Paragrafi"/>
      </w:pPr>
      <w:r w:rsidRPr="009067B5">
        <w:t>2. Bashkisë së Tiranës nuk i lejohet tjetërsimi ose ndërrimi i destinacionit të këtyre pasurive apo dhënia në përdorim të tretëve.</w:t>
      </w:r>
    </w:p>
    <w:p w:rsidR="004F25A0" w:rsidRPr="009067B5" w:rsidRDefault="004F25A0" w:rsidP="004F25A0">
      <w:pPr>
        <w:pStyle w:val="Paragrafi"/>
      </w:pPr>
      <w:r>
        <w:t>3. Ngarkohen kryetari i B</w:t>
      </w:r>
      <w:r w:rsidRPr="009067B5">
        <w:t>ashkisë së Tiranës dhe kryeregjistruesi i Pasurive të Paluajtshme të Republikës së Shqipërisë të ndjekin procedurat e nevojshme për zbatimin e këtij vendimi.</w:t>
      </w:r>
    </w:p>
    <w:p w:rsidR="004F25A0" w:rsidRPr="009067B5" w:rsidRDefault="004F25A0" w:rsidP="004F25A0">
      <w:pPr>
        <w:pStyle w:val="Paragrafi"/>
      </w:pPr>
      <w:r w:rsidRPr="009067B5">
        <w:t>Ky vendim hyn në</w:t>
      </w:r>
      <w:r>
        <w:t xml:space="preserve"> fuqi menjëherë dhe botohet në Fletoren Zyrtare</w:t>
      </w:r>
      <w:r w:rsidRPr="009067B5">
        <w:t>.</w:t>
      </w:r>
    </w:p>
    <w:p w:rsidR="004F25A0" w:rsidRPr="0054762D" w:rsidRDefault="004F25A0" w:rsidP="004F25A0">
      <w:pPr>
        <w:pStyle w:val="Autoriteti"/>
        <w:keepNext w:val="0"/>
        <w:rPr>
          <w:lang w:val="en-US"/>
        </w:rPr>
      </w:pPr>
      <w:r w:rsidRPr="009067B5">
        <w:br/>
      </w:r>
      <w:r w:rsidRPr="0054762D">
        <w:rPr>
          <w:lang w:val="en-US"/>
        </w:rPr>
        <w:t>KRYEMINISTRI</w:t>
      </w:r>
    </w:p>
    <w:p w:rsidR="004F25A0" w:rsidRPr="0054762D" w:rsidRDefault="004F25A0" w:rsidP="004F25A0">
      <w:pPr>
        <w:pStyle w:val="AutoritetiEmer"/>
        <w:rPr>
          <w:lang w:val="en-US"/>
        </w:rPr>
      </w:pPr>
      <w:r w:rsidRPr="0054762D">
        <w:rPr>
          <w:lang w:val="en-US"/>
        </w:rPr>
        <w:t>Sali  Berisha</w:t>
      </w:r>
    </w:p>
    <w:p w:rsidR="004F25A0" w:rsidRPr="009067B5" w:rsidRDefault="004F25A0" w:rsidP="004F25A0">
      <w:pPr>
        <w:pStyle w:val="Paragrafi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4F25A0" w:rsidP="004F25A0">
      <w:pPr>
        <w:pStyle w:val="Akti"/>
        <w:keepNext w:val="0"/>
      </w:pPr>
    </w:p>
    <w:p w:rsidR="004F25A0" w:rsidRDefault="0088747C" w:rsidP="004F25A0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864225" cy="884174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225" cy="884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A0" w:rsidRDefault="0088747C" w:rsidP="004F25A0">
      <w:pPr>
        <w:pStyle w:val="Figure"/>
      </w:pPr>
      <w:r>
        <w:rPr>
          <w:noProof/>
        </w:rPr>
        <w:lastRenderedPageBreak/>
        <w:drawing>
          <wp:inline distT="0" distB="0" distL="0" distR="0">
            <wp:extent cx="6142355" cy="84829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355" cy="848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A0" w:rsidRDefault="004F25A0" w:rsidP="004F25A0">
      <w:pPr>
        <w:pStyle w:val="Figure"/>
      </w:pPr>
    </w:p>
    <w:p w:rsidR="004F25A0" w:rsidRDefault="004F25A0" w:rsidP="004F25A0">
      <w:pPr>
        <w:pStyle w:val="Figure"/>
      </w:pPr>
    </w:p>
    <w:p w:rsidR="004F25A0" w:rsidRDefault="0088747C" w:rsidP="004F25A0">
      <w:pPr>
        <w:pStyle w:val="Figure"/>
      </w:pPr>
      <w:r>
        <w:rPr>
          <w:noProof/>
        </w:rPr>
        <w:lastRenderedPageBreak/>
        <w:drawing>
          <wp:inline distT="0" distB="0" distL="0" distR="0">
            <wp:extent cx="6160770" cy="86925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770" cy="869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A0" w:rsidRDefault="004F25A0" w:rsidP="004F25A0">
      <w:pPr>
        <w:pStyle w:val="Figure"/>
      </w:pPr>
    </w:p>
    <w:p w:rsidR="004F25A0" w:rsidRDefault="0088747C" w:rsidP="004F25A0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838825" cy="876808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76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A0" w:rsidRDefault="004F25A0" w:rsidP="004F25A0">
      <w:pPr>
        <w:pStyle w:val="Figure"/>
      </w:pPr>
    </w:p>
    <w:p w:rsidR="004F25A0" w:rsidRDefault="0088747C" w:rsidP="004F25A0">
      <w:pPr>
        <w:pStyle w:val="Figure"/>
      </w:pPr>
      <w:r>
        <w:rPr>
          <w:noProof/>
        </w:rPr>
        <w:drawing>
          <wp:inline distT="0" distB="0" distL="0" distR="0">
            <wp:extent cx="5724525" cy="860044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60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A0" w:rsidRDefault="004F25A0" w:rsidP="004F25A0">
      <w:pPr>
        <w:pStyle w:val="Figure"/>
      </w:pPr>
    </w:p>
    <w:p w:rsidR="004F25A0" w:rsidRDefault="0088747C" w:rsidP="004F25A0">
      <w:pPr>
        <w:pStyle w:val="Figure"/>
      </w:pPr>
      <w:r>
        <w:rPr>
          <w:noProof/>
        </w:rPr>
        <w:drawing>
          <wp:inline distT="0" distB="0" distL="0" distR="0">
            <wp:extent cx="5673725" cy="8676640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725" cy="867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A0" w:rsidRDefault="004F25A0" w:rsidP="004F25A0">
      <w:pPr>
        <w:pStyle w:val="Figure"/>
      </w:pPr>
    </w:p>
    <w:p w:rsidR="004F25A0" w:rsidRDefault="0088747C" w:rsidP="004F25A0">
      <w:pPr>
        <w:pStyle w:val="Figure"/>
      </w:pPr>
      <w:r>
        <w:rPr>
          <w:noProof/>
        </w:rPr>
        <w:drawing>
          <wp:inline distT="0" distB="0" distL="0" distR="0">
            <wp:extent cx="5597525" cy="8714740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25" cy="871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A0" w:rsidRDefault="004F25A0" w:rsidP="004F25A0">
      <w:pPr>
        <w:pStyle w:val="Figure"/>
      </w:pPr>
    </w:p>
    <w:p w:rsidR="004F25A0" w:rsidRDefault="0088747C" w:rsidP="004F25A0">
      <w:pPr>
        <w:pStyle w:val="Figure"/>
      </w:pPr>
      <w:r>
        <w:rPr>
          <w:noProof/>
        </w:rPr>
        <w:drawing>
          <wp:inline distT="0" distB="0" distL="0" distR="0">
            <wp:extent cx="5691505" cy="8714740"/>
            <wp:effectExtent l="0" t="0" r="444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505" cy="871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A0" w:rsidRDefault="0088747C" w:rsidP="004F25A0">
      <w:pPr>
        <w:pStyle w:val="Figure"/>
      </w:pPr>
      <w:r>
        <w:rPr>
          <w:noProof/>
        </w:rPr>
        <w:drawing>
          <wp:inline distT="0" distB="0" distL="0" distR="0">
            <wp:extent cx="5699125" cy="85750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25" cy="857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A0" w:rsidRDefault="004F25A0" w:rsidP="004F25A0">
      <w:pPr>
        <w:pStyle w:val="Figure"/>
      </w:pPr>
    </w:p>
    <w:p w:rsidR="004F25A0" w:rsidRDefault="0088747C" w:rsidP="004F25A0">
      <w:pPr>
        <w:pStyle w:val="Figure"/>
      </w:pPr>
      <w:r>
        <w:rPr>
          <w:noProof/>
        </w:rPr>
        <w:drawing>
          <wp:inline distT="0" distB="0" distL="0" distR="0">
            <wp:extent cx="5622925" cy="86639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925" cy="866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5A0" w:rsidRDefault="004F25A0" w:rsidP="004F25A0">
      <w:pPr>
        <w:pStyle w:val="Akti"/>
        <w:keepNext w:val="0"/>
      </w:pPr>
    </w:p>
    <w:sectPr w:rsidR="004F25A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25A0"/>
    <w:rsid w:val="000178C2"/>
    <w:rsid w:val="004F25A0"/>
    <w:rsid w:val="0088747C"/>
    <w:rsid w:val="00C84B66"/>
    <w:rsid w:val="00D4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95DB1E-DA88-4F75-A8E3-61C68D07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4F25A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F25A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