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953" w:rsidRDefault="002C3953" w:rsidP="002C3953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2C3953" w:rsidRDefault="002C3953" w:rsidP="002C3953">
      <w:pPr>
        <w:pStyle w:val="NumriData"/>
        <w:keepNext w:val="0"/>
        <w:rPr>
          <w:lang w:val="it-IT"/>
        </w:rPr>
      </w:pPr>
      <w:r>
        <w:rPr>
          <w:lang w:val="it-IT"/>
        </w:rPr>
        <w:t>Nr.630, datë 29.9.2007</w:t>
      </w:r>
    </w:p>
    <w:p w:rsidR="002C3953" w:rsidRDefault="002C3953" w:rsidP="002C3953">
      <w:pPr>
        <w:pStyle w:val="Paragrafi"/>
        <w:rPr>
          <w:lang w:val="it-IT"/>
        </w:rPr>
      </w:pPr>
    </w:p>
    <w:p w:rsidR="002C3953" w:rsidRDefault="002C3953" w:rsidP="002C3953">
      <w:pPr>
        <w:pStyle w:val="Titulli"/>
        <w:keepNext w:val="0"/>
        <w:rPr>
          <w:lang w:val="it-IT"/>
        </w:rPr>
      </w:pPr>
      <w:r w:rsidRPr="00703D08">
        <w:rPr>
          <w:lang w:val="it-IT"/>
        </w:rPr>
        <w:t>P</w:t>
      </w:r>
      <w:r>
        <w:rPr>
          <w:lang w:val="it-IT"/>
        </w:rPr>
        <w:t>ë</w:t>
      </w:r>
      <w:r w:rsidRPr="00703D08">
        <w:rPr>
          <w:lang w:val="it-IT"/>
        </w:rPr>
        <w:t>r nj</w:t>
      </w:r>
      <w:r>
        <w:rPr>
          <w:lang w:val="it-IT"/>
        </w:rPr>
        <w:t>ë ndr</w:t>
      </w:r>
      <w:r w:rsidRPr="00703D08">
        <w:rPr>
          <w:lang w:val="it-IT"/>
        </w:rPr>
        <w:t>yshim n</w:t>
      </w:r>
      <w:r>
        <w:rPr>
          <w:lang w:val="it-IT"/>
        </w:rPr>
        <w:t>ë</w:t>
      </w:r>
      <w:r w:rsidRPr="00703D08">
        <w:rPr>
          <w:lang w:val="it-IT"/>
        </w:rPr>
        <w:t xml:space="preserve"> vendimin nr.135, dat</w:t>
      </w:r>
      <w:r>
        <w:rPr>
          <w:lang w:val="it-IT"/>
        </w:rPr>
        <w:t>ë 14.3.2007</w:t>
      </w:r>
      <w:r w:rsidRPr="00703D08">
        <w:rPr>
          <w:lang w:val="it-IT"/>
        </w:rPr>
        <w:t xml:space="preserve"> t</w:t>
      </w:r>
      <w:r>
        <w:rPr>
          <w:lang w:val="it-IT"/>
        </w:rPr>
        <w:t>ë</w:t>
      </w:r>
      <w:r w:rsidRPr="00703D08">
        <w:rPr>
          <w:lang w:val="it-IT"/>
        </w:rPr>
        <w:t xml:space="preserve"> k</w:t>
      </w:r>
      <w:r>
        <w:rPr>
          <w:lang w:val="it-IT"/>
        </w:rPr>
        <w:t>ë</w:t>
      </w:r>
      <w:r w:rsidRPr="00703D08">
        <w:rPr>
          <w:lang w:val="it-IT"/>
        </w:rPr>
        <w:t>shillit t</w:t>
      </w:r>
      <w:r>
        <w:rPr>
          <w:lang w:val="it-IT"/>
        </w:rPr>
        <w:t>ë</w:t>
      </w:r>
      <w:r w:rsidRPr="00703D08">
        <w:rPr>
          <w:lang w:val="it-IT"/>
        </w:rPr>
        <w:t xml:space="preserve"> Ministrave “P</w:t>
      </w:r>
      <w:r>
        <w:rPr>
          <w:lang w:val="it-IT"/>
        </w:rPr>
        <w:t>ër kri</w:t>
      </w:r>
      <w:r w:rsidRPr="00703D08">
        <w:rPr>
          <w:lang w:val="it-IT"/>
        </w:rPr>
        <w:t>jimin e agjencis</w:t>
      </w:r>
      <w:r>
        <w:rPr>
          <w:lang w:val="it-IT"/>
        </w:rPr>
        <w:t>ë</w:t>
      </w:r>
      <w:r w:rsidRPr="00703D08">
        <w:rPr>
          <w:lang w:val="it-IT"/>
        </w:rPr>
        <w:t xml:space="preserve"> qendrore t</w:t>
      </w:r>
      <w:r>
        <w:rPr>
          <w:lang w:val="it-IT"/>
        </w:rPr>
        <w:t>ë vle</w:t>
      </w:r>
      <w:r w:rsidRPr="00703D08">
        <w:rPr>
          <w:lang w:val="it-IT"/>
        </w:rPr>
        <w:t>r</w:t>
      </w:r>
      <w:r>
        <w:rPr>
          <w:lang w:val="it-IT"/>
        </w:rPr>
        <w:t>ë</w:t>
      </w:r>
      <w:r w:rsidRPr="00703D08">
        <w:rPr>
          <w:lang w:val="it-IT"/>
        </w:rPr>
        <w:t>simit t</w:t>
      </w:r>
      <w:r>
        <w:rPr>
          <w:lang w:val="it-IT"/>
        </w:rPr>
        <w:t>ë</w:t>
      </w:r>
      <w:r w:rsidRPr="00703D08">
        <w:rPr>
          <w:lang w:val="it-IT"/>
        </w:rPr>
        <w:t xml:space="preserve"> arritjeve t</w:t>
      </w:r>
      <w:r>
        <w:rPr>
          <w:lang w:val="it-IT"/>
        </w:rPr>
        <w:t xml:space="preserve">ë </w:t>
      </w:r>
      <w:r w:rsidRPr="00703D08">
        <w:rPr>
          <w:lang w:val="it-IT"/>
        </w:rPr>
        <w:t>nx</w:t>
      </w:r>
      <w:r>
        <w:rPr>
          <w:lang w:val="it-IT"/>
        </w:rPr>
        <w:t>ë</w:t>
      </w:r>
      <w:r w:rsidRPr="00703D08">
        <w:rPr>
          <w:lang w:val="it-IT"/>
        </w:rPr>
        <w:t>n</w:t>
      </w:r>
      <w:r>
        <w:rPr>
          <w:lang w:val="it-IT"/>
        </w:rPr>
        <w:t>ë</w:t>
      </w:r>
      <w:r w:rsidRPr="00703D08">
        <w:rPr>
          <w:lang w:val="it-IT"/>
        </w:rPr>
        <w:t>sve dhe p</w:t>
      </w:r>
      <w:r>
        <w:rPr>
          <w:lang w:val="it-IT"/>
        </w:rPr>
        <w:t>ë</w:t>
      </w:r>
      <w:r w:rsidRPr="00703D08">
        <w:rPr>
          <w:lang w:val="it-IT"/>
        </w:rPr>
        <w:t>r shkrirjen e qendr</w:t>
      </w:r>
      <w:r>
        <w:rPr>
          <w:lang w:val="it-IT"/>
        </w:rPr>
        <w:t>ë</w:t>
      </w:r>
      <w:r w:rsidRPr="00703D08">
        <w:rPr>
          <w:lang w:val="it-IT"/>
        </w:rPr>
        <w:t>s komb</w:t>
      </w:r>
      <w:r>
        <w:rPr>
          <w:lang w:val="it-IT"/>
        </w:rPr>
        <w:t>Ë</w:t>
      </w:r>
      <w:r w:rsidRPr="00703D08">
        <w:rPr>
          <w:lang w:val="it-IT"/>
        </w:rPr>
        <w:t>t</w:t>
      </w:r>
      <w:r>
        <w:rPr>
          <w:lang w:val="it-IT"/>
        </w:rPr>
        <w:t>a</w:t>
      </w:r>
      <w:r w:rsidRPr="00703D08">
        <w:rPr>
          <w:lang w:val="it-IT"/>
        </w:rPr>
        <w:t>re ar</w:t>
      </w:r>
      <w:r>
        <w:rPr>
          <w:lang w:val="it-IT"/>
        </w:rPr>
        <w:t>simore të vlerësimit dhe të provimeve”</w:t>
      </w:r>
    </w:p>
    <w:p w:rsidR="002C3953" w:rsidRDefault="002C3953" w:rsidP="002C3953">
      <w:pPr>
        <w:pStyle w:val="Paragrafi"/>
        <w:rPr>
          <w:lang w:val="it-IT"/>
        </w:rPr>
      </w:pPr>
    </w:p>
    <w:p w:rsidR="002C3953" w:rsidRDefault="002C3953" w:rsidP="002C3953">
      <w:pPr>
        <w:pStyle w:val="Paragrafi"/>
        <w:rPr>
          <w:lang w:val="it-IT"/>
        </w:rPr>
      </w:pPr>
      <w:r w:rsidRPr="00703D08">
        <w:rPr>
          <w:lang w:val="it-IT"/>
        </w:rPr>
        <w:t>N</w:t>
      </w:r>
      <w:r>
        <w:rPr>
          <w:lang w:val="it-IT"/>
        </w:rPr>
        <w:t>ë</w:t>
      </w:r>
      <w:r w:rsidRPr="00703D08">
        <w:rPr>
          <w:lang w:val="it-IT"/>
        </w:rPr>
        <w:t xml:space="preserve"> mb</w:t>
      </w:r>
      <w:r>
        <w:rPr>
          <w:lang w:val="it-IT"/>
        </w:rPr>
        <w:t>ë</w:t>
      </w:r>
      <w:r w:rsidRPr="00703D08">
        <w:rPr>
          <w:lang w:val="it-IT"/>
        </w:rPr>
        <w:t>shtetje t</w:t>
      </w:r>
      <w:r>
        <w:rPr>
          <w:lang w:val="it-IT"/>
        </w:rPr>
        <w:t>ë</w:t>
      </w:r>
      <w:r w:rsidRPr="00703D08">
        <w:rPr>
          <w:lang w:val="it-IT"/>
        </w:rPr>
        <w:t xml:space="preserve"> nenit 100 t</w:t>
      </w:r>
      <w:r>
        <w:rPr>
          <w:lang w:val="it-IT"/>
        </w:rPr>
        <w:t>ë</w:t>
      </w:r>
      <w:r w:rsidRPr="00703D08">
        <w:rPr>
          <w:lang w:val="it-IT"/>
        </w:rPr>
        <w:t xml:space="preserve"> Kushtetut</w:t>
      </w:r>
      <w:r>
        <w:rPr>
          <w:lang w:val="it-IT"/>
        </w:rPr>
        <w:t>ë</w:t>
      </w:r>
      <w:r w:rsidRPr="00703D08">
        <w:rPr>
          <w:lang w:val="it-IT"/>
        </w:rPr>
        <w:t>s, t</w:t>
      </w:r>
      <w:r>
        <w:rPr>
          <w:lang w:val="it-IT"/>
        </w:rPr>
        <w:t>ë nenit 63</w:t>
      </w:r>
      <w:r w:rsidRPr="00703D08">
        <w:rPr>
          <w:lang w:val="it-IT"/>
        </w:rPr>
        <w:t xml:space="preserve"> t</w:t>
      </w:r>
      <w:r>
        <w:rPr>
          <w:lang w:val="it-IT"/>
        </w:rPr>
        <w:t>ë</w:t>
      </w:r>
      <w:r w:rsidRPr="00703D08">
        <w:rPr>
          <w:lang w:val="it-IT"/>
        </w:rPr>
        <w:t xml:space="preserve"> ligj</w:t>
      </w:r>
      <w:r>
        <w:rPr>
          <w:lang w:val="it-IT"/>
        </w:rPr>
        <w:t>it nr.79</w:t>
      </w:r>
      <w:r w:rsidRPr="00703D08">
        <w:rPr>
          <w:lang w:val="it-IT"/>
        </w:rPr>
        <w:t>52, dat</w:t>
      </w:r>
      <w:r>
        <w:rPr>
          <w:lang w:val="it-IT"/>
        </w:rPr>
        <w:t>ë</w:t>
      </w:r>
      <w:r w:rsidRPr="00703D08">
        <w:rPr>
          <w:lang w:val="it-IT"/>
        </w:rPr>
        <w:t xml:space="preserve"> 21.6.1995 “P</w:t>
      </w:r>
      <w:r>
        <w:rPr>
          <w:lang w:val="it-IT"/>
        </w:rPr>
        <w:t>ë</w:t>
      </w:r>
      <w:r w:rsidRPr="00703D08">
        <w:rPr>
          <w:lang w:val="it-IT"/>
        </w:rPr>
        <w:t>r sistemin arsimor parauniversitar”, t</w:t>
      </w:r>
      <w:r>
        <w:rPr>
          <w:lang w:val="it-IT"/>
        </w:rPr>
        <w:t>ë ndryshuar</w:t>
      </w:r>
      <w:r w:rsidRPr="00703D08">
        <w:rPr>
          <w:lang w:val="it-IT"/>
        </w:rPr>
        <w:t xml:space="preserve"> dhe t</w:t>
      </w:r>
      <w:r>
        <w:rPr>
          <w:lang w:val="it-IT"/>
        </w:rPr>
        <w:t>ë</w:t>
      </w:r>
      <w:r w:rsidRPr="00703D08">
        <w:rPr>
          <w:lang w:val="it-IT"/>
        </w:rPr>
        <w:t xml:space="preserve"> ligjit nr.9645, d</w:t>
      </w:r>
      <w:r>
        <w:rPr>
          <w:lang w:val="it-IT"/>
        </w:rPr>
        <w:t>a</w:t>
      </w:r>
      <w:r w:rsidRPr="00703D08">
        <w:rPr>
          <w:lang w:val="it-IT"/>
        </w:rPr>
        <w:t>t</w:t>
      </w:r>
      <w:r>
        <w:rPr>
          <w:lang w:val="it-IT"/>
        </w:rPr>
        <w:t>ë</w:t>
      </w:r>
      <w:r w:rsidRPr="00703D08">
        <w:rPr>
          <w:lang w:val="it-IT"/>
        </w:rPr>
        <w:t xml:space="preserve"> 27.11.2006 </w:t>
      </w:r>
      <w:r>
        <w:rPr>
          <w:lang w:val="it-IT"/>
        </w:rPr>
        <w:t>“Për Buxhetin e Shtetit të vitit 2007”, të ndryshuar, me propozimin e Ministrit të Arsimit dhe Shkencës, Këshilli i Ministrave</w:t>
      </w:r>
    </w:p>
    <w:p w:rsidR="002C3953" w:rsidRDefault="002C3953" w:rsidP="002C3953">
      <w:pPr>
        <w:pStyle w:val="Paragrafi"/>
        <w:rPr>
          <w:lang w:val="it-IT"/>
        </w:rPr>
      </w:pPr>
    </w:p>
    <w:p w:rsidR="002C3953" w:rsidRDefault="002C3953" w:rsidP="002C3953">
      <w:pPr>
        <w:pStyle w:val="VENDOSI"/>
        <w:keepNext w:val="0"/>
        <w:rPr>
          <w:lang w:val="it-IT"/>
        </w:rPr>
      </w:pPr>
      <w:r>
        <w:rPr>
          <w:lang w:val="it-IT"/>
        </w:rPr>
        <w:t>Vendosi:</w:t>
      </w:r>
    </w:p>
    <w:p w:rsidR="002C3953" w:rsidRDefault="002C3953" w:rsidP="002C3953">
      <w:pPr>
        <w:pStyle w:val="Paragrafi"/>
        <w:rPr>
          <w:lang w:val="it-IT"/>
        </w:rPr>
      </w:pPr>
    </w:p>
    <w:p w:rsidR="002C3953" w:rsidRDefault="002C3953" w:rsidP="002C3953">
      <w:pPr>
        <w:pStyle w:val="Paragrafi"/>
        <w:rPr>
          <w:lang w:val="it-IT"/>
        </w:rPr>
      </w:pPr>
      <w:r>
        <w:rPr>
          <w:lang w:val="it-IT"/>
        </w:rPr>
        <w:t>1. Pika 8 e vendimit nr.135, datë 14.3.2007 të Këshillit të Ministrave, ndryshohet, si më poshtë vijon:</w:t>
      </w:r>
    </w:p>
    <w:p w:rsidR="002C3953" w:rsidRDefault="002C3953" w:rsidP="002C3953">
      <w:pPr>
        <w:pStyle w:val="Paragrafi"/>
        <w:rPr>
          <w:lang w:val="it-IT"/>
        </w:rPr>
      </w:pPr>
      <w:r>
        <w:rPr>
          <w:lang w:val="it-IT"/>
        </w:rPr>
        <w:t>“8. Struktura dhe niveli i pagave të nëpunësve në pozicionet “specialist” deri në “titullar i institucionit”, të Agjencisë Qendrore të Vlerësimit të Arritjeve të Nxënësve caktohen në mbështetje të vendimit nr.478, datë 18.7.2007 të Këshillit të Ministrave “Për miratimin e strukturës dhe të niveleve të pagave të nëpunësve të disa institucioneve, në varësi të ministrave të linjës.”.</w:t>
      </w:r>
    </w:p>
    <w:p w:rsidR="002C3953" w:rsidRDefault="002C3953" w:rsidP="002C3953">
      <w:pPr>
        <w:pStyle w:val="Paragrafi"/>
        <w:rPr>
          <w:lang w:val="it-IT"/>
        </w:rPr>
      </w:pPr>
      <w:r>
        <w:rPr>
          <w:lang w:val="it-IT"/>
        </w:rPr>
        <w:t>2. Ngarkohet Ministria e Arsimit dhe Shkencës për zbatimin e këtij vendimi.</w:t>
      </w:r>
    </w:p>
    <w:p w:rsidR="002C3953" w:rsidRDefault="002C3953" w:rsidP="002C3953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2C3953" w:rsidRDefault="002C3953" w:rsidP="002C3953">
      <w:pPr>
        <w:pStyle w:val="Paragrafi"/>
        <w:rPr>
          <w:lang w:val="it-IT"/>
        </w:rPr>
      </w:pPr>
    </w:p>
    <w:p w:rsidR="002C3953" w:rsidRDefault="002C3953" w:rsidP="002C3953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2C3953" w:rsidRDefault="002C3953" w:rsidP="002C3953">
      <w:pPr>
        <w:pStyle w:val="AutoritetiEmer"/>
        <w:rPr>
          <w:lang w:val="it-IT"/>
        </w:rPr>
      </w:pPr>
      <w:r>
        <w:rPr>
          <w:lang w:val="it-IT"/>
        </w:rPr>
        <w:t>Sali Berisha</w:t>
      </w:r>
    </w:p>
    <w:p w:rsidR="002C3953" w:rsidRDefault="002C3953" w:rsidP="002C3953">
      <w:pPr>
        <w:pStyle w:val="Paragrafi"/>
        <w:rPr>
          <w:lang w:val="it-IT"/>
        </w:rPr>
      </w:pPr>
    </w:p>
    <w:p w:rsidR="000178C2" w:rsidRPr="00C84B66" w:rsidRDefault="000178C2" w:rsidP="002C395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3953"/>
    <w:rsid w:val="000178C2"/>
    <w:rsid w:val="002C3953"/>
    <w:rsid w:val="009E481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237961-2049-4ED4-9AA7-770C5C22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C395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C395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C395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C395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2C395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C395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C395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C395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C395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C395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