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56" w:rsidRPr="009F1BB1" w:rsidRDefault="001F5556" w:rsidP="001F5556">
      <w:pPr>
        <w:pStyle w:val="Akti"/>
        <w:rPr>
          <w:lang w:val="sq-AL"/>
        </w:rPr>
      </w:pPr>
      <w:bookmarkStart w:id="0" w:name="_GoBack"/>
      <w:bookmarkEnd w:id="0"/>
      <w:r w:rsidRPr="009F1BB1">
        <w:rPr>
          <w:lang w:val="sq-AL"/>
        </w:rPr>
        <w:t>Vendim</w:t>
      </w:r>
    </w:p>
    <w:p w:rsidR="001F5556" w:rsidRPr="009F1BB1" w:rsidRDefault="001F5556" w:rsidP="001F5556">
      <w:pPr>
        <w:pStyle w:val="NumriData"/>
        <w:rPr>
          <w:szCs w:val="22"/>
          <w:lang w:val="sq-AL"/>
        </w:rPr>
      </w:pPr>
      <w:r w:rsidRPr="009F1BB1">
        <w:rPr>
          <w:szCs w:val="22"/>
          <w:lang w:val="sq-AL"/>
        </w:rPr>
        <w:t>Nr.655, datë 29.9.2007</w:t>
      </w:r>
    </w:p>
    <w:p w:rsidR="001F5556" w:rsidRPr="009F1BB1" w:rsidRDefault="001F5556" w:rsidP="001F5556">
      <w:pPr>
        <w:pStyle w:val="Paragrafi"/>
        <w:rPr>
          <w:szCs w:val="22"/>
          <w:lang w:val="sq-AL"/>
        </w:rPr>
      </w:pPr>
    </w:p>
    <w:p w:rsidR="001F5556" w:rsidRPr="009F1BB1" w:rsidRDefault="001F5556" w:rsidP="001F5556">
      <w:pPr>
        <w:pStyle w:val="Titulli"/>
        <w:rPr>
          <w:lang w:val="sq-AL"/>
        </w:rPr>
      </w:pPr>
      <w:r w:rsidRPr="009F1BB1">
        <w:rPr>
          <w:lang w:val="sq-AL"/>
        </w:rPr>
        <w:t>Për disa shtesa dhe ndryshime në vendimin nr.371, datë 14.6.2006 të Këshillit të Ministrave “Për miratimin e strukturës dhe tË niveleve të pagave të nëpunësve të disa institucioneve, në varësi të Këshillit të Ministrave/Kryeministrit”, të ndryshuar</w:t>
      </w:r>
    </w:p>
    <w:p w:rsidR="001F5556" w:rsidRPr="009F1BB1" w:rsidRDefault="001F5556" w:rsidP="001F5556">
      <w:pPr>
        <w:pStyle w:val="Paragrafi"/>
        <w:rPr>
          <w:szCs w:val="22"/>
          <w:lang w:val="sq-AL"/>
        </w:rPr>
      </w:pPr>
    </w:p>
    <w:p w:rsidR="001F5556" w:rsidRPr="009F1BB1" w:rsidRDefault="001F5556" w:rsidP="001F5556">
      <w:pPr>
        <w:pStyle w:val="BazLigjPropozues"/>
        <w:rPr>
          <w:lang w:val="sq-AL"/>
        </w:rPr>
      </w:pPr>
      <w:r w:rsidRPr="009F1BB1">
        <w:rPr>
          <w:lang w:val="sq-AL"/>
        </w:rPr>
        <w:t>Në mbështetje të nenit 100 të Kushtetutës, të nenit 5/1 të ligjit nr.8487, datë 13.5.1999 “Për kompetencat për caktimin e pagave të punës”, të ndryshuar dhe të ligjit nr.9645, datë 27.1.2006 “Për Buxhetin e Shtetit të vitit 2007”, të ndryshuar, me propozimin e Ministrit të Brendshëm, Këshilli i Ministrave</w:t>
      </w:r>
    </w:p>
    <w:p w:rsidR="001F5556" w:rsidRPr="009F1BB1" w:rsidRDefault="001F5556" w:rsidP="001F5556">
      <w:pPr>
        <w:pStyle w:val="Paragrafi"/>
        <w:rPr>
          <w:szCs w:val="22"/>
          <w:lang w:val="sq-AL"/>
        </w:rPr>
      </w:pPr>
    </w:p>
    <w:p w:rsidR="001F5556" w:rsidRPr="009F1BB1" w:rsidRDefault="001F5556" w:rsidP="001F5556">
      <w:pPr>
        <w:pStyle w:val="VENDOSI"/>
        <w:rPr>
          <w:lang w:val="sq-AL"/>
        </w:rPr>
      </w:pPr>
      <w:r w:rsidRPr="009F1BB1">
        <w:rPr>
          <w:lang w:val="sq-AL"/>
        </w:rPr>
        <w:t>Vendosi:</w:t>
      </w:r>
    </w:p>
    <w:p w:rsidR="001F5556" w:rsidRPr="009F1BB1" w:rsidRDefault="001F5556" w:rsidP="001F5556">
      <w:pPr>
        <w:pStyle w:val="Paragrafi"/>
        <w:rPr>
          <w:szCs w:val="22"/>
          <w:lang w:val="sq-AL"/>
        </w:rPr>
      </w:pPr>
    </w:p>
    <w:p w:rsidR="001F5556" w:rsidRPr="009F1BB1" w:rsidRDefault="001F5556" w:rsidP="001F5556">
      <w:pPr>
        <w:pStyle w:val="Paragrafi"/>
        <w:rPr>
          <w:szCs w:val="22"/>
          <w:lang w:val="sq-AL"/>
        </w:rPr>
      </w:pPr>
      <w:r w:rsidRPr="009F1BB1">
        <w:rPr>
          <w:szCs w:val="22"/>
          <w:lang w:val="sq-AL"/>
        </w:rPr>
        <w:t>Në vendimin nr.371, datë 14.6.2006 të Këshillit të Ministrave, të ndryshuar, të bëhen këto shtesa dhe ndryshime:</w:t>
      </w:r>
    </w:p>
    <w:p w:rsidR="001F5556" w:rsidRPr="001F5556" w:rsidRDefault="001F5556" w:rsidP="001F5556">
      <w:pPr>
        <w:pStyle w:val="Paragrafi"/>
        <w:rPr>
          <w:szCs w:val="22"/>
          <w:lang w:val="sq-AL"/>
        </w:rPr>
      </w:pPr>
      <w:r w:rsidRPr="001F5556">
        <w:rPr>
          <w:szCs w:val="22"/>
          <w:lang w:val="sq-AL"/>
        </w:rPr>
        <w:t>1. Pas pikës 2 shtohet pika 2/1, me këtë përmbajtje:</w:t>
      </w:r>
    </w:p>
    <w:p w:rsidR="001F5556" w:rsidRPr="001F5556" w:rsidRDefault="001F5556" w:rsidP="001F5556">
      <w:pPr>
        <w:pStyle w:val="Paragrafi"/>
        <w:rPr>
          <w:szCs w:val="22"/>
          <w:lang w:val="sq-AL"/>
        </w:rPr>
      </w:pPr>
      <w:r w:rsidRPr="001F5556">
        <w:rPr>
          <w:szCs w:val="22"/>
          <w:lang w:val="sq-AL"/>
        </w:rPr>
        <w:t>“2/1. Struktura dhe nivelet e pagave të nëpunësve të Agjencisë Kombëtare të Shoqërisë së Informacionit janë sipas lidhjes nr.1/1, që i bashkëlidhet këtij vendimi dhe është pjesë përbërëse e tij”.</w:t>
      </w:r>
    </w:p>
    <w:p w:rsidR="001F5556" w:rsidRPr="001F5556" w:rsidRDefault="001F5556" w:rsidP="001F5556">
      <w:pPr>
        <w:pStyle w:val="Paragrafi"/>
        <w:rPr>
          <w:szCs w:val="22"/>
          <w:lang w:val="sq-AL"/>
        </w:rPr>
      </w:pPr>
      <w:r w:rsidRPr="001F5556">
        <w:rPr>
          <w:szCs w:val="22"/>
          <w:lang w:val="sq-AL"/>
        </w:rPr>
        <w:t>2. Lidhja nr.3, që përmendet në pikën 6, të zëvendësohet me lidhjen me të njëjtën numër, që i bashkëlidhet këtij vendimi dhe është pjesë përbërëse e tij.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3. Paragrafi i dytë, i pikës 8, ndryshohet, si më poshtë vijon: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““Specialistët”, “Përgjegjësit e sektorit” apo “Drejtorët” në institucionet e përcaktuara në pikën 1 të këtij vendimi, që punojnë në pozicione që lidhen me procesin e informatizimit të veprimtarisë së administratës publike dhe kërkojnë, në mënyrë të detyrueshme, arsimin e lartë, në degët “Inxhinieri elektronike” apo “Informatikë“ përfitojnë një shtesë, për “kushte pune”, 10 000 (dhjetë mijë) lekë mbi pagën mujore, të kategorisë përkatëse. Zbatimi i kësaj shtese për pozicionet konkrete bëhet pas miratimit paraprak të Departamentit të Administratës Publike dhe Ministrisë së Financave, sipas përshkrimit të pozicionit të punës. Përjashtohen nga ky parashikim nëpunësit e Agjencisë Kombëtare të Shoqërisë së Informacionit.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Ky vendim hyn në fuqi pas botimit në Fletoren Zyrtare dhe i shtrin efektet financiare: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- nga data 1 korrik 2007, për efekt të ndryshimit të lidhjes nr.3;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  <w:r w:rsidRPr="009F1BB1">
        <w:rPr>
          <w:szCs w:val="22"/>
          <w:lang w:val="it-IT"/>
        </w:rPr>
        <w:t>- nga data e emërimit të nëpunësve, për përcaktimet që lidhen me Agjencinë Kombëtare të Shoqërisë së Informacionit.</w:t>
      </w:r>
    </w:p>
    <w:p w:rsidR="001F5556" w:rsidRPr="009F1BB1" w:rsidRDefault="001F5556" w:rsidP="001F5556">
      <w:pPr>
        <w:pStyle w:val="Autoriteti"/>
        <w:rPr>
          <w:lang w:val="it-IT"/>
        </w:rPr>
      </w:pPr>
      <w:r w:rsidRPr="009F1BB1">
        <w:rPr>
          <w:lang w:val="it-IT"/>
        </w:rPr>
        <w:t>Kryeministri</w:t>
      </w:r>
    </w:p>
    <w:p w:rsidR="001F5556" w:rsidRPr="009F1BB1" w:rsidRDefault="001F5556" w:rsidP="001F5556">
      <w:pPr>
        <w:pStyle w:val="AutoritetiEmer"/>
        <w:rPr>
          <w:lang w:val="it-IT"/>
        </w:rPr>
      </w:pPr>
      <w:r w:rsidRPr="009F1BB1">
        <w:rPr>
          <w:lang w:val="it-IT"/>
        </w:rPr>
        <w:t>Sali Berisha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Paragrafi"/>
        <w:jc w:val="right"/>
        <w:rPr>
          <w:szCs w:val="22"/>
          <w:lang w:val="it-IT"/>
        </w:rPr>
      </w:pPr>
      <w:r w:rsidRPr="009F1BB1">
        <w:rPr>
          <w:szCs w:val="22"/>
          <w:lang w:val="it-IT"/>
        </w:rPr>
        <w:t>Lidhja nr.1/1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Pr="009F1BB1" w:rsidRDefault="001F5556" w:rsidP="001F5556">
      <w:pPr>
        <w:pStyle w:val="TitulliTitull"/>
        <w:rPr>
          <w:lang w:val="it-IT"/>
        </w:rPr>
      </w:pPr>
      <w:r w:rsidRPr="009F1BB1">
        <w:rPr>
          <w:lang w:val="it-IT"/>
        </w:rPr>
        <w:t xml:space="preserve">Struktura dhe nivelet e pagave të nëpunësve në Agjencinë KombËtare të </w:t>
      </w:r>
      <w:r w:rsidRPr="009F1BB1">
        <w:rPr>
          <w:lang w:val="it-IT"/>
        </w:rPr>
        <w:lastRenderedPageBreak/>
        <w:t>shoqërisë së Informacionit</w:t>
      </w:r>
    </w:p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1504"/>
        <w:gridCol w:w="1236"/>
        <w:gridCol w:w="1218"/>
        <w:gridCol w:w="1262"/>
        <w:gridCol w:w="1475"/>
        <w:gridCol w:w="1256"/>
      </w:tblGrid>
      <w:tr w:rsidR="001F5556" w:rsidRPr="009F1BB1">
        <w:tc>
          <w:tcPr>
            <w:tcW w:w="9523" w:type="dxa"/>
            <w:gridSpan w:val="7"/>
          </w:tcPr>
          <w:p w:rsidR="001F5556" w:rsidRPr="009F1BB1" w:rsidRDefault="001F5556" w:rsidP="001F5556">
            <w:pPr>
              <w:pStyle w:val="Tabele"/>
              <w:rPr>
                <w:szCs w:val="22"/>
                <w:lang w:val="it-IT"/>
              </w:rPr>
            </w:pP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POZICIONI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KATEGORIA</w:t>
            </w:r>
          </w:p>
        </w:tc>
        <w:tc>
          <w:tcPr>
            <w:tcW w:w="3716" w:type="dxa"/>
            <w:gridSpan w:val="3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PAGA INDIVIDUALE (PAGA BAZË)</w:t>
            </w: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SHTESA E POZICIONIT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SHTESA PËR KUSHTE PUNE</w:t>
            </w: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3</w:t>
            </w: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4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Paga e g</w:t>
            </w:r>
            <w:r w:rsidRPr="009F1BB1">
              <w:rPr>
                <w:szCs w:val="22"/>
              </w:rPr>
              <w:t>rupit (PG)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Shtesa vjetore për vjetërsi (SHV)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Shtesa për kualifikim (SHK)</w:t>
            </w: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Shtesa e pozicionit (SHP)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Titullar i institucionit.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II-a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100.500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20</w:t>
            </w:r>
            <w:r>
              <w:rPr>
                <w:szCs w:val="22"/>
              </w:rPr>
              <w:t>.</w:t>
            </w:r>
            <w:r w:rsidRPr="009F1BB1">
              <w:rPr>
                <w:szCs w:val="22"/>
              </w:rPr>
              <w:t>000</w:t>
            </w: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Drejtor drejtorie, në drejtorinë e p</w:t>
            </w:r>
            <w:r w:rsidRPr="009F1BB1">
              <w:rPr>
                <w:szCs w:val="22"/>
                <w:lang w:val="sq-AL"/>
              </w:rPr>
              <w:t>ërmbajtjes.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II-b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84.000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15</w:t>
            </w:r>
            <w:r>
              <w:rPr>
                <w:szCs w:val="22"/>
              </w:rPr>
              <w:t>.</w:t>
            </w:r>
            <w:r w:rsidRPr="009F1BB1">
              <w:rPr>
                <w:szCs w:val="22"/>
              </w:rPr>
              <w:t>000</w:t>
            </w: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Drejtor drejtorie, në drejtoritë m</w:t>
            </w:r>
            <w:r w:rsidRPr="009F1BB1">
              <w:rPr>
                <w:szCs w:val="22"/>
                <w:lang w:val="sq-AL"/>
              </w:rPr>
              <w:t>bështetëse.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II-b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84.000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0</w:t>
            </w: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Përgjegjës sektori, në sektorët e p</w:t>
            </w:r>
            <w:r w:rsidRPr="009F1BB1">
              <w:rPr>
                <w:szCs w:val="22"/>
                <w:lang w:val="sq-AL"/>
              </w:rPr>
              <w:t>ërmbajtjes.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III-a/1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55.000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20.000</w:t>
            </w:r>
          </w:p>
        </w:tc>
      </w:tr>
      <w:tr w:rsidR="001F5556" w:rsidRPr="009F1BB1">
        <w:trPr>
          <w:trHeight w:val="450"/>
        </w:trPr>
        <w:tc>
          <w:tcPr>
            <w:tcW w:w="1572" w:type="dxa"/>
            <w:vMerge w:val="restart"/>
          </w:tcPr>
          <w:p w:rsidR="001F5556" w:rsidRPr="009F1BB1" w:rsidRDefault="001F5556" w:rsidP="001F5556">
            <w:pPr>
              <w:pStyle w:val="Tabele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Përgjegjës sektori, në sektorët m</w:t>
            </w:r>
            <w:r w:rsidRPr="009F1BB1">
              <w:rPr>
                <w:szCs w:val="22"/>
                <w:lang w:val="sq-AL"/>
              </w:rPr>
              <w:t>bështetës.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III-a/1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55.000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0</w:t>
            </w:r>
          </w:p>
        </w:tc>
      </w:tr>
      <w:tr w:rsidR="001F5556" w:rsidRPr="009F1BB1">
        <w:trPr>
          <w:trHeight w:val="585"/>
        </w:trPr>
        <w:tc>
          <w:tcPr>
            <w:tcW w:w="1572" w:type="dxa"/>
            <w:vMerge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III-b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49.000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0</w:t>
            </w:r>
          </w:p>
        </w:tc>
      </w:tr>
      <w:tr w:rsidR="001F5556" w:rsidRPr="009F1BB1">
        <w:tc>
          <w:tcPr>
            <w:tcW w:w="1572" w:type="dxa"/>
          </w:tcPr>
          <w:p w:rsidR="001F5556" w:rsidRPr="009F1BB1" w:rsidRDefault="001F5556" w:rsidP="001F5556">
            <w:pPr>
              <w:pStyle w:val="Tabele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Specialist, në sektorët, apo drejtoritë e p</w:t>
            </w:r>
            <w:r w:rsidRPr="009F1BB1">
              <w:rPr>
                <w:szCs w:val="22"/>
                <w:lang w:val="sq-AL"/>
              </w:rPr>
              <w:t>ërmbajtjes.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III-b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49.000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25.000</w:t>
            </w:r>
          </w:p>
        </w:tc>
      </w:tr>
      <w:tr w:rsidR="001F5556" w:rsidRPr="009F1BB1">
        <w:trPr>
          <w:trHeight w:val="495"/>
        </w:trPr>
        <w:tc>
          <w:tcPr>
            <w:tcW w:w="1572" w:type="dxa"/>
            <w:vMerge w:val="restart"/>
          </w:tcPr>
          <w:p w:rsidR="001F5556" w:rsidRPr="009F1BB1" w:rsidRDefault="001F5556" w:rsidP="001F5556">
            <w:pPr>
              <w:pStyle w:val="Tabele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Specialist, në sektorët, apo drejtoritë m</w:t>
            </w:r>
            <w:r w:rsidRPr="009F1BB1">
              <w:rPr>
                <w:szCs w:val="22"/>
                <w:lang w:val="sq-AL"/>
              </w:rPr>
              <w:t>bështetëse.</w:t>
            </w: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IV-a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37.450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0</w:t>
            </w:r>
          </w:p>
        </w:tc>
      </w:tr>
      <w:tr w:rsidR="001F5556" w:rsidRPr="009F1BB1">
        <w:trPr>
          <w:trHeight w:val="540"/>
        </w:trPr>
        <w:tc>
          <w:tcPr>
            <w:tcW w:w="1572" w:type="dxa"/>
            <w:vMerge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504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IV-b</w:t>
            </w:r>
          </w:p>
        </w:tc>
        <w:tc>
          <w:tcPr>
            <w:tcW w:w="1236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10.050</w:t>
            </w:r>
          </w:p>
        </w:tc>
        <w:tc>
          <w:tcPr>
            <w:tcW w:w="1218" w:type="dxa"/>
          </w:tcPr>
          <w:p w:rsidR="001F5556" w:rsidRPr="009F1BB1" w:rsidRDefault="001F5556" w:rsidP="001F5556">
            <w:pPr>
              <w:pStyle w:val="Tabele"/>
              <w:jc w:val="center"/>
              <w:rPr>
                <w:szCs w:val="22"/>
              </w:rPr>
            </w:pPr>
            <w:r w:rsidRPr="009F1BB1">
              <w:rPr>
                <w:szCs w:val="22"/>
              </w:rPr>
              <w:t>2%</w:t>
            </w:r>
          </w:p>
        </w:tc>
        <w:tc>
          <w:tcPr>
            <w:tcW w:w="1262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</w:p>
        </w:tc>
        <w:tc>
          <w:tcPr>
            <w:tcW w:w="1475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25.850</w:t>
            </w:r>
          </w:p>
        </w:tc>
        <w:tc>
          <w:tcPr>
            <w:tcW w:w="1256" w:type="dxa"/>
          </w:tcPr>
          <w:p w:rsidR="001F5556" w:rsidRPr="009F1BB1" w:rsidRDefault="001F5556" w:rsidP="001F5556">
            <w:pPr>
              <w:pStyle w:val="Tabele"/>
              <w:rPr>
                <w:szCs w:val="22"/>
              </w:rPr>
            </w:pPr>
            <w:r w:rsidRPr="009F1BB1">
              <w:rPr>
                <w:szCs w:val="22"/>
              </w:rPr>
              <w:t>0</w:t>
            </w:r>
          </w:p>
        </w:tc>
      </w:tr>
    </w:tbl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p w:rsidR="001F5556" w:rsidRDefault="001F5556" w:rsidP="001F5556">
      <w:pPr>
        <w:pStyle w:val="Paragrafi"/>
        <w:rPr>
          <w:szCs w:val="22"/>
          <w:lang w:val="en-GB"/>
        </w:rPr>
      </w:pPr>
    </w:p>
    <w:p w:rsidR="001F5556" w:rsidRDefault="001F5556" w:rsidP="001F5556">
      <w:pPr>
        <w:pStyle w:val="Paragrafi"/>
        <w:rPr>
          <w:szCs w:val="22"/>
          <w:lang w:val="en-GB"/>
        </w:rPr>
      </w:pPr>
    </w:p>
    <w:p w:rsidR="001F5556" w:rsidRDefault="001F5556" w:rsidP="001F5556">
      <w:pPr>
        <w:pStyle w:val="Paragrafi"/>
        <w:rPr>
          <w:szCs w:val="22"/>
          <w:lang w:val="en-GB"/>
        </w:rPr>
      </w:pPr>
    </w:p>
    <w:p w:rsidR="001F5556" w:rsidRDefault="001F5556" w:rsidP="001F5556">
      <w:pPr>
        <w:pStyle w:val="Paragrafi"/>
        <w:rPr>
          <w:szCs w:val="22"/>
          <w:lang w:val="en-GB"/>
        </w:rPr>
      </w:pPr>
    </w:p>
    <w:p w:rsidR="001F5556" w:rsidRDefault="001F5556" w:rsidP="001F5556">
      <w:pPr>
        <w:pStyle w:val="Paragrafi"/>
        <w:rPr>
          <w:szCs w:val="22"/>
          <w:lang w:val="en-GB"/>
        </w:rPr>
      </w:pPr>
    </w:p>
    <w:p w:rsidR="001F5556" w:rsidRDefault="001F5556" w:rsidP="001F5556">
      <w:pPr>
        <w:pStyle w:val="Paragrafi"/>
        <w:rPr>
          <w:szCs w:val="22"/>
          <w:lang w:val="en-GB"/>
        </w:rPr>
      </w:pPr>
    </w:p>
    <w:p w:rsidR="001F5556" w:rsidRPr="009F1BB1" w:rsidRDefault="001F5556" w:rsidP="001F5556">
      <w:pPr>
        <w:pStyle w:val="Paragrafi"/>
        <w:jc w:val="right"/>
        <w:rPr>
          <w:szCs w:val="22"/>
          <w:lang w:val="en-GB"/>
        </w:rPr>
      </w:pPr>
      <w:r w:rsidRPr="009F1BB1">
        <w:rPr>
          <w:szCs w:val="22"/>
          <w:lang w:val="en-GB"/>
        </w:rPr>
        <w:t>Lidhja nr.3</w:t>
      </w:r>
    </w:p>
    <w:p w:rsidR="001F5556" w:rsidRPr="009F1BB1" w:rsidRDefault="001F5556" w:rsidP="001F5556">
      <w:pPr>
        <w:pStyle w:val="Paragrafi"/>
        <w:rPr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3406"/>
        <w:gridCol w:w="2564"/>
      </w:tblGrid>
      <w:tr w:rsidR="001F5556" w:rsidRPr="009F1BB1">
        <w:tc>
          <w:tcPr>
            <w:tcW w:w="2927" w:type="dxa"/>
          </w:tcPr>
          <w:p w:rsidR="001F5556" w:rsidRPr="009F1BB1" w:rsidRDefault="001F5556" w:rsidP="001F5556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POZICIONI</w:t>
            </w:r>
          </w:p>
        </w:tc>
        <w:tc>
          <w:tcPr>
            <w:tcW w:w="3406" w:type="dxa"/>
          </w:tcPr>
          <w:p w:rsidR="001F5556" w:rsidRPr="009F1BB1" w:rsidRDefault="001F5556" w:rsidP="001F5556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KUALIFIKIMI/GRADA/TITULLI SHKENCOR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SHTESA (LEKË/MUAJ)</w:t>
            </w:r>
          </w:p>
        </w:tc>
      </w:tr>
      <w:tr w:rsidR="001F5556" w:rsidRPr="009F1BB1">
        <w:tc>
          <w:tcPr>
            <w:tcW w:w="2927" w:type="dxa"/>
            <w:vMerge w:val="restart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lastRenderedPageBreak/>
              <w:t>Titullar i institucionit.</w:t>
            </w:r>
          </w:p>
        </w:tc>
        <w:tc>
          <w:tcPr>
            <w:tcW w:w="3406" w:type="dxa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Profesor</w:t>
            </w:r>
            <w:r>
              <w:rPr>
                <w:szCs w:val="22"/>
                <w:lang w:val="en-GB"/>
              </w:rPr>
              <w:t>.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30.000</w:t>
            </w:r>
          </w:p>
        </w:tc>
      </w:tr>
      <w:tr w:rsidR="001F5556" w:rsidRPr="009F1BB1">
        <w:tc>
          <w:tcPr>
            <w:tcW w:w="2927" w:type="dxa"/>
            <w:vMerge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</w:p>
        </w:tc>
        <w:tc>
          <w:tcPr>
            <w:tcW w:w="3406" w:type="dxa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Profesor i asociuar</w:t>
            </w:r>
            <w:r>
              <w:rPr>
                <w:szCs w:val="22"/>
                <w:lang w:val="en-GB"/>
              </w:rPr>
              <w:t>.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25.000</w:t>
            </w:r>
          </w:p>
        </w:tc>
      </w:tr>
      <w:tr w:rsidR="001F5556" w:rsidRPr="009F1BB1">
        <w:tc>
          <w:tcPr>
            <w:tcW w:w="2927" w:type="dxa"/>
            <w:vMerge w:val="restart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Zv/titullar i institucionit,</w:t>
            </w:r>
          </w:p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d</w:t>
            </w:r>
            <w:r w:rsidRPr="009F1BB1">
              <w:rPr>
                <w:szCs w:val="22"/>
                <w:lang w:val="en-GB"/>
              </w:rPr>
              <w:t>rejtor</w:t>
            </w:r>
            <w:r>
              <w:rPr>
                <w:szCs w:val="22"/>
                <w:lang w:val="en-GB"/>
              </w:rPr>
              <w:t>/d</w:t>
            </w:r>
            <w:r w:rsidRPr="009F1BB1">
              <w:rPr>
                <w:szCs w:val="22"/>
                <w:lang w:val="en-GB"/>
              </w:rPr>
              <w:t>rejtorie në institucion.</w:t>
            </w:r>
          </w:p>
        </w:tc>
        <w:tc>
          <w:tcPr>
            <w:tcW w:w="3406" w:type="dxa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Doktor i Shkencave</w:t>
            </w:r>
            <w:r>
              <w:rPr>
                <w:szCs w:val="22"/>
                <w:lang w:val="en-GB"/>
              </w:rPr>
              <w:t>.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en-GB"/>
              </w:rPr>
            </w:pPr>
            <w:r w:rsidRPr="009F1BB1">
              <w:rPr>
                <w:szCs w:val="22"/>
                <w:lang w:val="en-GB"/>
              </w:rPr>
              <w:t>20.000</w:t>
            </w:r>
          </w:p>
        </w:tc>
      </w:tr>
      <w:tr w:rsidR="001F5556" w:rsidRPr="009F1BB1">
        <w:tc>
          <w:tcPr>
            <w:tcW w:w="2927" w:type="dxa"/>
            <w:vMerge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</w:p>
        </w:tc>
        <w:tc>
          <w:tcPr>
            <w:tcW w:w="3406" w:type="dxa"/>
          </w:tcPr>
          <w:p w:rsidR="001F5556" w:rsidRPr="001F5556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 w:rsidRPr="001F5556">
              <w:rPr>
                <w:szCs w:val="22"/>
                <w:lang w:val="en-GB"/>
              </w:rPr>
              <w:t>Doktor i Shkencave (doktoraturë e mbrojtur në vendet perëndimore).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it-IT"/>
              </w:rPr>
            </w:pPr>
            <w:r w:rsidRPr="009F1BB1">
              <w:rPr>
                <w:szCs w:val="22"/>
                <w:lang w:val="it-IT"/>
              </w:rPr>
              <w:t>25.000</w:t>
            </w:r>
          </w:p>
        </w:tc>
      </w:tr>
      <w:tr w:rsidR="001F5556" w:rsidRPr="009F1BB1">
        <w:tc>
          <w:tcPr>
            <w:tcW w:w="2927" w:type="dxa"/>
            <w:vMerge w:val="restart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Përgjegjës s</w:t>
            </w:r>
            <w:r w:rsidRPr="009F1BB1">
              <w:rPr>
                <w:szCs w:val="22"/>
                <w:lang w:val="en-GB"/>
              </w:rPr>
              <w:t>ektori;</w:t>
            </w:r>
          </w:p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a</w:t>
            </w:r>
            <w:r w:rsidRPr="009F1BB1">
              <w:rPr>
                <w:szCs w:val="22"/>
                <w:lang w:val="en-GB"/>
              </w:rPr>
              <w:t>nëtar i organit drejtues;</w:t>
            </w:r>
          </w:p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s</w:t>
            </w:r>
            <w:r w:rsidRPr="009F1BB1">
              <w:rPr>
                <w:szCs w:val="22"/>
                <w:lang w:val="en-GB"/>
              </w:rPr>
              <w:t>pecialist.</w:t>
            </w:r>
          </w:p>
        </w:tc>
        <w:tc>
          <w:tcPr>
            <w:tcW w:w="3406" w:type="dxa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it-IT"/>
              </w:rPr>
            </w:pPr>
            <w:r w:rsidRPr="009F1BB1">
              <w:rPr>
                <w:szCs w:val="22"/>
                <w:lang w:val="it-IT"/>
              </w:rPr>
              <w:t>Studim</w:t>
            </w:r>
            <w:r>
              <w:rPr>
                <w:szCs w:val="22"/>
                <w:lang w:val="it-IT"/>
              </w:rPr>
              <w:t>e të thelluara pasuniversitare/m</w:t>
            </w:r>
            <w:r w:rsidRPr="009F1BB1">
              <w:rPr>
                <w:szCs w:val="22"/>
                <w:lang w:val="it-IT"/>
              </w:rPr>
              <w:t>aster i nivelit të dytë.</w:t>
            </w:r>
          </w:p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it-IT"/>
              </w:rPr>
            </w:pPr>
            <w:r w:rsidRPr="009F1BB1">
              <w:rPr>
                <w:szCs w:val="22"/>
                <w:lang w:val="it-IT"/>
              </w:rPr>
              <w:t>Studime specializuese afatgjata.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it-IT"/>
              </w:rPr>
            </w:pPr>
            <w:r w:rsidRPr="009F1BB1">
              <w:rPr>
                <w:szCs w:val="22"/>
                <w:lang w:val="it-IT"/>
              </w:rPr>
              <w:t>10.000</w:t>
            </w:r>
          </w:p>
        </w:tc>
      </w:tr>
      <w:tr w:rsidR="001F5556" w:rsidRPr="009F1BB1">
        <w:tc>
          <w:tcPr>
            <w:tcW w:w="2927" w:type="dxa"/>
            <w:vMerge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en-GB"/>
              </w:rPr>
            </w:pPr>
          </w:p>
        </w:tc>
        <w:tc>
          <w:tcPr>
            <w:tcW w:w="3406" w:type="dxa"/>
          </w:tcPr>
          <w:p w:rsidR="001F5556" w:rsidRPr="009F1BB1" w:rsidRDefault="001F5556" w:rsidP="001F5556">
            <w:pPr>
              <w:pStyle w:val="Paragrafi"/>
              <w:ind w:firstLine="0"/>
              <w:jc w:val="left"/>
              <w:rPr>
                <w:szCs w:val="22"/>
                <w:lang w:val="it-IT"/>
              </w:rPr>
            </w:pPr>
            <w:r w:rsidRPr="009F1BB1">
              <w:rPr>
                <w:szCs w:val="22"/>
                <w:lang w:val="it-IT"/>
              </w:rPr>
              <w:t>Studime të thelluara pasuniversitare/master i nivelit të dytë (diplomuar në vendet perëndimore)</w:t>
            </w:r>
            <w:r>
              <w:rPr>
                <w:szCs w:val="22"/>
                <w:lang w:val="it-IT"/>
              </w:rPr>
              <w:t>.</w:t>
            </w:r>
          </w:p>
        </w:tc>
        <w:tc>
          <w:tcPr>
            <w:tcW w:w="2564" w:type="dxa"/>
          </w:tcPr>
          <w:p w:rsidR="001F5556" w:rsidRPr="009F1BB1" w:rsidRDefault="001F5556" w:rsidP="001F5556">
            <w:pPr>
              <w:pStyle w:val="Paragrafi"/>
              <w:ind w:firstLine="0"/>
              <w:rPr>
                <w:szCs w:val="22"/>
                <w:lang w:val="it-IT"/>
              </w:rPr>
            </w:pPr>
            <w:r w:rsidRPr="009F1BB1">
              <w:rPr>
                <w:szCs w:val="22"/>
                <w:lang w:val="it-IT"/>
              </w:rPr>
              <w:t>20.000</w:t>
            </w:r>
          </w:p>
        </w:tc>
      </w:tr>
    </w:tbl>
    <w:p w:rsidR="001F5556" w:rsidRPr="009F1BB1" w:rsidRDefault="001F5556" w:rsidP="001F5556">
      <w:pPr>
        <w:pStyle w:val="Paragrafi"/>
        <w:rPr>
          <w:szCs w:val="22"/>
          <w:lang w:val="it-IT"/>
        </w:rPr>
      </w:pPr>
    </w:p>
    <w:p w:rsidR="001F5556" w:rsidRDefault="001F5556" w:rsidP="001F5556">
      <w:pPr>
        <w:pStyle w:val="Akti"/>
      </w:pPr>
    </w:p>
    <w:p w:rsidR="000178C2" w:rsidRPr="00C84B66" w:rsidRDefault="000178C2" w:rsidP="001F555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5556"/>
    <w:rsid w:val="000178C2"/>
    <w:rsid w:val="001F5556"/>
    <w:rsid w:val="0047370E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797E5E-173C-4C40-B858-6B8D7D9D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556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F555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1F5556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1F5556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1F5556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1F555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1F5556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1F5556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abele">
    <w:name w:val="Tabele"/>
    <w:rsid w:val="001F5556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1F555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F555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1F555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F5556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1F5556"/>
    <w:rPr>
      <w:rFonts w:ascii="CG Times" w:hAnsi="CG Times"/>
      <w:caps/>
      <w:sz w:val="22"/>
      <w:szCs w:val="22"/>
      <w:lang w:val="en-GB" w:eastAsia="en-US" w:bidi="ar-SA"/>
    </w:rPr>
  </w:style>
  <w:style w:type="paragraph" w:styleId="BodyText3">
    <w:name w:val="Body Text 3"/>
    <w:basedOn w:val="Normal"/>
    <w:rsid w:val="001F5556"/>
    <w:pPr>
      <w:widowControl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2019-04-03T13:25:00Z</dcterms:created>
  <dcterms:modified xsi:type="dcterms:W3CDTF">2019-04-03T13:25:00Z</dcterms:modified>
</cp:coreProperties>
</file>