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6FD" w:rsidRPr="009F1BB1" w:rsidRDefault="00CD56FD" w:rsidP="00CD56FD">
      <w:pPr>
        <w:pStyle w:val="Akti"/>
      </w:pPr>
      <w:bookmarkStart w:id="0" w:name="_GoBack"/>
      <w:bookmarkEnd w:id="0"/>
      <w:r w:rsidRPr="009F1BB1">
        <w:t>Vendim</w:t>
      </w:r>
    </w:p>
    <w:p w:rsidR="00CD56FD" w:rsidRPr="009F1BB1" w:rsidRDefault="00CD56FD" w:rsidP="00CD56FD">
      <w:pPr>
        <w:pStyle w:val="NumriData"/>
        <w:rPr>
          <w:szCs w:val="22"/>
        </w:rPr>
      </w:pPr>
      <w:r w:rsidRPr="009F1BB1">
        <w:rPr>
          <w:szCs w:val="22"/>
        </w:rPr>
        <w:t>Nr.658, datë 10.10.2007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</w:p>
    <w:p w:rsidR="00CD56FD" w:rsidRPr="009F1BB1" w:rsidRDefault="00CD56FD" w:rsidP="00CD56FD">
      <w:pPr>
        <w:pStyle w:val="Titulli"/>
        <w:rPr>
          <w:lang w:val="it-IT"/>
        </w:rPr>
      </w:pPr>
      <w:r w:rsidRPr="009F1BB1">
        <w:rPr>
          <w:lang w:val="it-IT"/>
        </w:rPr>
        <w:t>Për kuotat financiare të ushqimit në mensa e konvikte, bursat e shtetit dhe pagesat e nxënësve dhe të studentëve, në institucionet arsimore publike, për vitin shkollor 2007-2008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 xml:space="preserve">Në mbështetje të nenit </w:t>
      </w:r>
      <w:r>
        <w:rPr>
          <w:szCs w:val="22"/>
          <w:lang w:val="it-IT"/>
        </w:rPr>
        <w:t>100 të Kushtetutës, të nenit 63</w:t>
      </w:r>
      <w:r w:rsidRPr="009F1BB1">
        <w:rPr>
          <w:szCs w:val="22"/>
          <w:lang w:val="it-IT"/>
        </w:rPr>
        <w:t xml:space="preserve"> të ligjit nr.7952, datë 21.6.1995 “Për sistemin arsimor parauniversitar”, të ndryshuar, të nenit 29 të ligjit nr.8</w:t>
      </w:r>
      <w:r>
        <w:rPr>
          <w:szCs w:val="22"/>
          <w:lang w:val="it-IT"/>
        </w:rPr>
        <w:t>872, datë 29.3.2002 “Për arsimin</w:t>
      </w:r>
      <w:r w:rsidRPr="009F1BB1">
        <w:rPr>
          <w:szCs w:val="22"/>
          <w:lang w:val="it-IT"/>
        </w:rPr>
        <w:t xml:space="preserve"> dhe formim</w:t>
      </w:r>
      <w:r>
        <w:rPr>
          <w:szCs w:val="22"/>
          <w:lang w:val="it-IT"/>
        </w:rPr>
        <w:t>in</w:t>
      </w:r>
      <w:r w:rsidRPr="009F1BB1">
        <w:rPr>
          <w:szCs w:val="22"/>
          <w:lang w:val="it-IT"/>
        </w:rPr>
        <w:t xml:space="preserve"> profesional në Republikën e Shqipërisë”, të nenit 57 të ligjit nr.9741, datë 21.5.2007 “Për arsimin e lartë në Republikën e Shqipërisë”, të ligjit nr.7889, datë 14.12.1994 “Për statusin e invalidit”, të ndryshuar, të ligjit nr.8153, datë 31.10.1996 “Për statusin e jetimit”, të ndryshuar dhe të nenit 8 të ligjit nr.9645, datë 27.11.2006 “Për Buxhetin e Shtetit të vitit 2007”, të ndryshuar, me propozimin e Ministrit të Arsimit dhe Shkencës, Këshilli i Ministr</w:t>
      </w:r>
      <w:r>
        <w:rPr>
          <w:szCs w:val="22"/>
          <w:lang w:val="it-IT"/>
        </w:rPr>
        <w:t>a</w:t>
      </w:r>
      <w:r w:rsidRPr="009F1BB1">
        <w:rPr>
          <w:szCs w:val="22"/>
          <w:lang w:val="it-IT"/>
        </w:rPr>
        <w:t>ve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</w:p>
    <w:p w:rsidR="00CD56FD" w:rsidRPr="009F1BB1" w:rsidRDefault="00CD56FD" w:rsidP="00CD56FD">
      <w:pPr>
        <w:pStyle w:val="VENDOSI"/>
        <w:rPr>
          <w:lang w:val="it-IT"/>
        </w:rPr>
      </w:pPr>
      <w:r w:rsidRPr="009F1BB1">
        <w:rPr>
          <w:lang w:val="it-IT"/>
        </w:rPr>
        <w:t>Vendosi: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1. Nxënësit dhe studentët, që vazhdojnë studimet me shkëputje nga puna, mund të përfitojnë bursë dhe përfitime të tjera, të parashikuara në këtë vendim, të cilat përballohen nga buxheti vjetor i Ministrisë së Arsimit dhe Shkencës.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2. Përfitojnë bursë, brenda kuotave të përcaktuara në këtë vendim: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2.1 Sipas kriterit ekonomik (nxënës/studentë)</w:t>
      </w:r>
      <w:r>
        <w:rPr>
          <w:szCs w:val="22"/>
          <w:lang w:val="en-GB"/>
        </w:rPr>
        <w:t>: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a) Nxënësit/studentët, që vazhdojnë studimet larg vendbanimit të tyre, në largësinë mbi 5 km dhe plotësojnë kriterin ekonomik, sipas pasqyrës nr.1, që i bashkëlidhet këtij vendimi.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b) Nxënësit, që banojnë në fshat, të cilët nuk kanë shkollë 9-vjeçare brenda rrezes prej 5 km e që vendosen në konvikt publik.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c) Nxënësit/studentët që kanë përfituar statusin e jetimit dhe që plotësojnë kriterin ekonomik.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ç) Nxënësit/studentët që kanë humbur kujdestarinë prindërore, me ve</w:t>
      </w:r>
      <w:r>
        <w:rPr>
          <w:szCs w:val="22"/>
          <w:lang w:val="en-GB"/>
        </w:rPr>
        <w:t>ndim gjykate të formës së prerë</w:t>
      </w:r>
      <w:r w:rsidRPr="009F1BB1">
        <w:rPr>
          <w:szCs w:val="22"/>
          <w:lang w:val="en-GB"/>
        </w:rPr>
        <w:t xml:space="preserve"> dhe që plotësojnë kriterin ekonomik.</w:t>
      </w:r>
    </w:p>
    <w:p w:rsidR="00CD56FD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d) Secili nga studentët bashkëshort, me fëmijë, që plotëson kriterin ekonomik e që vendoset në konvikt publik.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dh) Fëmija, nxënës apo student, i punonjësit të policisë, që ka humbur jetën në krye a për shkak të detyrës.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e) Fëmija, nxënës apo student, që ka statusin e invalidit, paraplegjik dhe tetraplegjik, dhe që plotëson kriterin ekonomik.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2.2 Sipas rezultateve të arritura (nxënës/studentë)</w:t>
      </w:r>
      <w:r>
        <w:rPr>
          <w:szCs w:val="22"/>
          <w:lang w:val="it-IT"/>
        </w:rPr>
        <w:t>: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a) Nxënësit e arsimit të mesëm profesional, që kanë mbaruar vitin shkollor pararendës me të gjitha notat 10-ta.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b) Studentët, që regjistrohen në vitin e parë të shkollës së lartë, që kanë mbaruar shkollën e mesme me Medalje Ari.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c) Studentët që regjistrohen në vit</w:t>
      </w:r>
      <w:r>
        <w:rPr>
          <w:szCs w:val="22"/>
          <w:lang w:val="it-IT"/>
        </w:rPr>
        <w:t>i</w:t>
      </w:r>
      <w:r w:rsidRPr="009F1BB1">
        <w:rPr>
          <w:szCs w:val="22"/>
          <w:lang w:val="it-IT"/>
        </w:rPr>
        <w:t>n e parë të shkollës së lartë, që janë shpallur nga Ministria e Arsimit dhe Shkencës më të mirët e maturës shtetërore. Për vitin 2007 janë, gjithsej, 25 (njëzet e pesë).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ç) Studentët, që kanë mbaruar vitin akademik pararendës me të gjitha notat 10-ta.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d) Studentët që vazhdojnë studimet në degët matematikë dhe fizikë, për vitet e dyta e lart dhe që e kanë përfunduar vitin akademik pararendës me notën mesatare mbi 8.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3. Nxënësit/studentët nuk e përfitojnë ose/edhe e humbasin të drejtën e përfitimit të bursës, kur:</w:t>
      </w:r>
    </w:p>
    <w:p w:rsidR="00CD56FD" w:rsidRPr="00CD56FD" w:rsidRDefault="00CD56FD" w:rsidP="00CD56FD">
      <w:pPr>
        <w:pStyle w:val="Paragrafi"/>
        <w:rPr>
          <w:szCs w:val="22"/>
          <w:lang w:val="it-IT"/>
        </w:rPr>
      </w:pPr>
      <w:r w:rsidRPr="00CD56FD">
        <w:rPr>
          <w:szCs w:val="22"/>
          <w:lang w:val="it-IT"/>
        </w:rPr>
        <w:t>3.1 janë ndarë nga trungu familjar;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3.2 familjet e tyre ushtrojnë veprimtari private;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3.3 vazhdojnë studimet në një program të dytë studimi;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3.4 humbasin vitin shkollor, për rezultate jokaluese.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4. Ministria e Arsimit dhe Shkencës harton planin e shpërndarjes së bursave, për vitet e para, sipas kuotave të miratuara në nivel rrethi (për nxënës/studentë).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 xml:space="preserve">4.1 Drejtoritë arsimore rajonale (DAR) dhe zyrat arsimore (ZA) pas këshillimeve me strukturat e pushtetit vendor, hartojnë planin e shpërndarjes së bursave në bashki dhe komuna, në </w:t>
      </w:r>
      <w:r w:rsidRPr="009F1BB1">
        <w:rPr>
          <w:szCs w:val="22"/>
          <w:lang w:val="en-GB"/>
        </w:rPr>
        <w:lastRenderedPageBreak/>
        <w:t>përshtatje me kërkesat e paraqitura, paraprakisht, prej tyre, për kategoritë e përcaktuara në pikën 2.1 të këtij vendimi.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4.2 Institucionet e arsimit të lartë paraqesin në Ministrinë e Arsimit dhe Shkencës kërkesat për studentët, që përfitojnë bursë sipas pikës 2.2. Ministria e Arsimit dhe Shkencës harton planin e shpërndarjes dhe ua dërgon për ekzekutim institucioneve të arsimit të lartë.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5. Bashkitë dhe komunat, së bashku me këshillat përkatëse, vendosin sipas planit të përcaktuar për to dhënien e bursave, të plotë apo gjysmëbursë, në respektim të kritereve, ekonomike të përcaktuara në këtë vendim, duke u dhënë përparësi nxënësve/studentëve më në nevojë.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5.1 Bashkitë dhe komunat, detyrimisht, u dërgojnë në rrugë zyrtare drejtorive arsimore rajonale apo zyrave arsimore përkatëse vendimet për dhënien e bursave, të shoqëruara me dokumentacionin përkatës.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5.2 Drejtoritë arsimore rajonale dhe zyrat arsimore dërgojnë pranë institucioneve të arsimit të lartë, bashkive dhe komunave, që menaxhojnë konviktet, listën emërore të nxënësve/studentëve bursistë, së bashku me vendimet origjinale të këshillave bashkiake apo të komunave. Një kopje e listës emërore të nxënësve/studentëve bursistë dërgohet edhe në Ministrinë e Arsimit dhe Shkencës.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6. Bursat e nxënësve për vitet e dyta e lart rishqyrtohen, çdo vit, nga këshilli bashkiak apo i komunës, sipas vendndodhjes territoriale e administrative të konvikteve, ku janë vendosur nxënësit konviktorë.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Nxënësit, që në vitin e parë kanë përfituar bursë, me vendim të këshillit bashkiak apo të komunës, ku kanë vendbanimin, e marrin këtë bursë deri në përfundim të viteve të shkollimit, nëse nuk u ndryshojnë kriteret ekonomike.</w:t>
      </w:r>
    </w:p>
    <w:p w:rsidR="00CD56FD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7. Bursat e studentëve për vitet e dyta e lart rishqyrtohen, çdo vit, nga institucionet e arsimit të lartë. Studentët e viteve të dyta e lart, që nuk kanë përfituar bursë dhe plotësojnë kriterin ekonomik, mund ta përfitojnë atë brenda planit të bursave, të përcaktuar sipas këtij vendimi. Numri i bursave për këtë kategori studentësh dhe për studentët, që p</w:t>
      </w:r>
      <w:r>
        <w:rPr>
          <w:szCs w:val="22"/>
          <w:lang w:val="en-GB"/>
        </w:rPr>
        <w:t>ërfitojnë bursë sipas pikës 2.2</w:t>
      </w:r>
      <w:r w:rsidRPr="009F1BB1">
        <w:rPr>
          <w:szCs w:val="22"/>
          <w:lang w:val="en-GB"/>
        </w:rPr>
        <w:t xml:space="preserve"> është deri në 130 veta, në shkallë vendi, brenda numrit të përgjithshëm të bursave, të dhëna për vitin shkollor 2007-2008. Plani i shpërndarjes së tyre bëhet nga Ministria e Arsimit dhe Shkencës.</w:t>
      </w:r>
    </w:p>
    <w:p w:rsidR="00CD56FD" w:rsidRDefault="00CD56FD" w:rsidP="00CD56FD">
      <w:pPr>
        <w:pStyle w:val="Paragrafi"/>
        <w:rPr>
          <w:szCs w:val="22"/>
          <w:lang w:val="en-GB"/>
        </w:rPr>
      </w:pPr>
    </w:p>
    <w:p w:rsidR="00CD56FD" w:rsidRDefault="00CD56FD" w:rsidP="00CD56FD">
      <w:pPr>
        <w:pStyle w:val="Paragrafi"/>
        <w:rPr>
          <w:szCs w:val="22"/>
          <w:lang w:val="en-GB"/>
        </w:rPr>
      </w:pP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Studentët, që në vitin e parë kanë përfituar bursë me vendim të këshillit bashkiak apo të komunës, e marrin këtë bursë deri në përfundim të viteve të shkollimit, nëse nuk u ndryshojnë kriteret ekonomike.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 xml:space="preserve">8. </w:t>
      </w:r>
      <w:smartTag w:uri="urn:schemas-microsoft-com:office:smarttags" w:element="place">
        <w:smartTag w:uri="urn:schemas-microsoft-com:office:smarttags" w:element="City">
          <w:r w:rsidRPr="009F1BB1">
            <w:rPr>
              <w:szCs w:val="22"/>
              <w:lang w:val="en-GB"/>
            </w:rPr>
            <w:t>Bursa</w:t>
          </w:r>
        </w:smartTag>
      </w:smartTag>
      <w:r w:rsidRPr="009F1BB1">
        <w:rPr>
          <w:szCs w:val="22"/>
          <w:lang w:val="en-GB"/>
        </w:rPr>
        <w:t xml:space="preserve"> për studentin administrohet nga institucionet e arsimit të lartë dhe derdhet çdo muaj në llogarinë e tij bankare. </w:t>
      </w:r>
      <w:smartTag w:uri="urn:schemas-microsoft-com:office:smarttags" w:element="place">
        <w:smartTag w:uri="urn:schemas-microsoft-com:office:smarttags" w:element="City">
          <w:r w:rsidRPr="009F1BB1">
            <w:rPr>
              <w:szCs w:val="22"/>
              <w:lang w:val="en-GB"/>
            </w:rPr>
            <w:t>Bursa</w:t>
          </w:r>
        </w:smartTag>
      </w:smartTag>
      <w:r w:rsidRPr="009F1BB1">
        <w:rPr>
          <w:szCs w:val="22"/>
          <w:lang w:val="en-GB"/>
        </w:rPr>
        <w:t xml:space="preserve"> për nxënësit administrohet nga bashkia/komuna, sipas vendndodhjes, territoriale dhe administrative, të konvikteve, ku ë</w:t>
      </w:r>
      <w:r>
        <w:rPr>
          <w:szCs w:val="22"/>
          <w:lang w:val="en-GB"/>
        </w:rPr>
        <w:t>shtë vendosur nxënësi konviktor</w:t>
      </w:r>
      <w:r w:rsidRPr="009F1BB1">
        <w:rPr>
          <w:szCs w:val="22"/>
          <w:lang w:val="en-GB"/>
        </w:rPr>
        <w:t xml:space="preserve"> dhe i jepet vetëm me ushqim, në konvikt.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 xml:space="preserve">9. Nga plani i bursave, të miratuar për vitin shkollor 2007-2008, Bashkisë së Tiranës i jepen 15 (pesëmbëdhjetë) bursa të larta, për studentët, që vijnë nga </w:t>
      </w:r>
      <w:r>
        <w:rPr>
          <w:szCs w:val="22"/>
          <w:lang w:val="en-GB"/>
        </w:rPr>
        <w:t>familjet me të ardhura të pakta, p</w:t>
      </w:r>
      <w:r w:rsidRPr="009F1BB1">
        <w:rPr>
          <w:szCs w:val="22"/>
          <w:lang w:val="en-GB"/>
        </w:rPr>
        <w:t>ër rastet e invalidëve pa</w:t>
      </w:r>
      <w:r>
        <w:rPr>
          <w:szCs w:val="22"/>
          <w:lang w:val="en-GB"/>
        </w:rPr>
        <w:t>raplegjikë, tetraplegjikë</w:t>
      </w:r>
      <w:r w:rsidRPr="009F1BB1">
        <w:rPr>
          <w:szCs w:val="22"/>
          <w:lang w:val="en-GB"/>
        </w:rPr>
        <w:t xml:space="preserve"> e të tjerë, duke i përjashtuar nga kriteri, që të vazhdojnë studimet jashtë vendbanimit të tyre.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 xml:space="preserve">10. Nxënësit/studentët, që kanë përfituar statusin e jetimit, nxënësit e </w:t>
      </w:r>
      <w:r>
        <w:rPr>
          <w:szCs w:val="22"/>
          <w:lang w:val="en-GB"/>
        </w:rPr>
        <w:t>Institutit të Fëmijëve, që nuk D</w:t>
      </w:r>
      <w:r w:rsidRPr="009F1BB1">
        <w:rPr>
          <w:szCs w:val="22"/>
          <w:lang w:val="en-GB"/>
        </w:rPr>
        <w:t>ëgjojnë dhe të Institut</w:t>
      </w:r>
      <w:r>
        <w:rPr>
          <w:szCs w:val="22"/>
          <w:lang w:val="en-GB"/>
        </w:rPr>
        <w:t>it të Fëmijëve, që nuk S</w:t>
      </w:r>
      <w:r w:rsidRPr="009F1BB1">
        <w:rPr>
          <w:szCs w:val="22"/>
          <w:lang w:val="en-GB"/>
        </w:rPr>
        <w:t>hikojnë, përfitojnë falas veshmbathje, libra, fletore etj., sipas pasqyrës nr.6, që i bashkëlidhet këtij vendimi.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Kjo kategori nxënësish/studentësh përjashtohet nga detyrimet e tarifave të shërbimeve të ndryshme, që ofrojnë shkollat.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Nxënësve/studentëve, që kanë përfituar statusin e jetimit, u sigurohen falas, nga fondet e shkollave përkatëse, shërbimi shëndetësor, shërbimi dentar dhe medikamentet, pas paraqitjes së librezës dhe të kartës shëndetësore, si dhe të epikrizës, nga qendra spitalore e rrethit.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Nxënësit jetimë e përfitojnë bursën edhe gjatë pushimeve verore, si dhe vetëm një vit, kur humbasin vitin shkollor, për rezultate jokaluese.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Fëmijët dhe mësuesit e institucioneve të arsimit special, pa konvikt, trajtohen falas nga sht</w:t>
      </w:r>
      <w:r>
        <w:rPr>
          <w:szCs w:val="22"/>
          <w:lang w:val="en-GB"/>
        </w:rPr>
        <w:t>eti me një vakt ushqim</w:t>
      </w:r>
      <w:r w:rsidRPr="009F1BB1">
        <w:rPr>
          <w:szCs w:val="22"/>
          <w:lang w:val="en-GB"/>
        </w:rPr>
        <w:t xml:space="preserve"> (drekë), me vlerë deri në 100 lekë në ditë.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11. Niveli i bursës për nxënësit dhe studentët është, përkatësisht, sipas pasqyrave nr.2 e nr.3, ndërsa kuota financiare ushqimore ditore është sipas pasqyrave nr.4 e nr.5, që i bashkëlidhen këtij vendimi.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lastRenderedPageBreak/>
        <w:t>12. Ministrisë së Arsimit dhe Shkencës, për viti</w:t>
      </w:r>
      <w:r>
        <w:rPr>
          <w:szCs w:val="22"/>
          <w:lang w:val="en-GB"/>
        </w:rPr>
        <w:t>n shkollor 2007-2008, i jepen 1</w:t>
      </w:r>
      <w:r w:rsidRPr="009F1BB1">
        <w:rPr>
          <w:szCs w:val="22"/>
          <w:lang w:val="en-GB"/>
        </w:rPr>
        <w:t xml:space="preserve">600 </w:t>
      </w:r>
      <w:r>
        <w:rPr>
          <w:szCs w:val="22"/>
          <w:lang w:val="en-GB"/>
        </w:rPr>
        <w:t>bursa për arsimin e mesëm dhe 1</w:t>
      </w:r>
      <w:r w:rsidRPr="009F1BB1">
        <w:rPr>
          <w:szCs w:val="22"/>
          <w:lang w:val="en-GB"/>
        </w:rPr>
        <w:t>600 bursa për arsimin e lartë, për të gjitha kategoritë e parashikuara në shkronjat “a” e “b” të pikës 2 të këtij vendimi.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13. Efektet financiare për vitin shkollor 2007-2008 të përballohen nga buxheti i shtetit, miratuar për Mi</w:t>
      </w:r>
      <w:r>
        <w:rPr>
          <w:szCs w:val="22"/>
          <w:lang w:val="en-GB"/>
        </w:rPr>
        <w:t>nistrinë e Arsimit dhe Shkencës</w:t>
      </w:r>
      <w:r w:rsidRPr="009F1BB1">
        <w:rPr>
          <w:szCs w:val="22"/>
          <w:lang w:val="en-GB"/>
        </w:rPr>
        <w:t xml:space="preserve"> për vitin 2007, për pjesën e vitit 2007, dhe nga buxheti, që do të miratohet për vitin 2008, për pjesën e vitit 2008.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14. Afati përfundimtar për shqyrtimin dhe miratimin e bursave për vitet e para është data 15 dhjetor 2007, për të gjitha kategoritë e shkollave, ndërsa për vitet e dyta e lart është data 15 nëntor 2007.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Në raste të veçanta, kur këshilli bashkiak apo i komunës nuk mund ta miratojë brenda këtij afati numrin e bursave të dhëna, mbetet kompetencë e Ministrisë së Arsimit dhe Shkencës shqyrtimi i këtyre vendimeve, rast pas rasti.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15. Vendimi nr.737, datë 1.11.2006 i Këshillit të Ministrave “Për kuotat financiare të ushqimit në mensa e konvikte, bursat e shtetit dhe pagesat e nxënësve dhe studentëve në institucionet arsimore publike”, shfuqizohet.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16.</w:t>
      </w:r>
      <w:r>
        <w:rPr>
          <w:szCs w:val="22"/>
          <w:lang w:val="en-GB"/>
        </w:rPr>
        <w:t xml:space="preserve"> </w:t>
      </w:r>
      <w:r w:rsidRPr="009F1BB1">
        <w:rPr>
          <w:szCs w:val="22"/>
          <w:lang w:val="en-GB"/>
        </w:rPr>
        <w:t>Ngarkohen Ministria e Arsimit dhe Shkencës dhe të gjitha njësitë e pushtetit vendor për zbatimin e këtij vendimi.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  <w:r w:rsidRPr="009F1BB1">
        <w:rPr>
          <w:szCs w:val="22"/>
          <w:lang w:val="en-GB"/>
        </w:rPr>
        <w:t>Ky vendim hyn në fuqi pas botimit në Fletoren Zyrtare.</w:t>
      </w:r>
    </w:p>
    <w:p w:rsidR="00CD56FD" w:rsidRPr="009F1BB1" w:rsidRDefault="00CD56FD" w:rsidP="00CD56FD">
      <w:pPr>
        <w:pStyle w:val="Paragrafi"/>
        <w:rPr>
          <w:szCs w:val="22"/>
          <w:lang w:val="en-GB"/>
        </w:rPr>
      </w:pPr>
    </w:p>
    <w:p w:rsidR="00CD56FD" w:rsidRPr="009F1BB1" w:rsidRDefault="00CD56FD" w:rsidP="00CD56FD">
      <w:pPr>
        <w:pStyle w:val="Autoriteti"/>
      </w:pPr>
      <w:r w:rsidRPr="009F1BB1">
        <w:t xml:space="preserve">Kryeministri </w:t>
      </w:r>
    </w:p>
    <w:p w:rsidR="00CD56FD" w:rsidRPr="009F1BB1" w:rsidRDefault="00CD56FD" w:rsidP="00CD56FD">
      <w:pPr>
        <w:pStyle w:val="AutoritetiEmer"/>
      </w:pPr>
      <w:r w:rsidRPr="009F1BB1">
        <w:t>Sali Berisha</w:t>
      </w:r>
    </w:p>
    <w:p w:rsidR="00CD56FD" w:rsidRPr="009F1BB1" w:rsidRDefault="00CD56FD" w:rsidP="00CD56FD">
      <w:pPr>
        <w:pStyle w:val="Paragrafi"/>
        <w:rPr>
          <w:szCs w:val="22"/>
          <w:lang w:val="it-IT"/>
        </w:rPr>
      </w:pPr>
    </w:p>
    <w:p w:rsidR="00CD56FD" w:rsidRPr="009F1BB1" w:rsidRDefault="00CD56FD" w:rsidP="00CD56FD">
      <w:pPr>
        <w:pStyle w:val="Paragrafi"/>
        <w:rPr>
          <w:szCs w:val="22"/>
          <w:lang w:val="it-IT"/>
        </w:rPr>
      </w:pPr>
    </w:p>
    <w:p w:rsidR="00CD56FD" w:rsidRPr="009F1BB1" w:rsidRDefault="00CD56FD" w:rsidP="00CD56FD">
      <w:pPr>
        <w:pStyle w:val="Paragrafi"/>
        <w:rPr>
          <w:szCs w:val="22"/>
          <w:lang w:val="it-IT"/>
        </w:rPr>
      </w:pPr>
    </w:p>
    <w:p w:rsidR="00CD56FD" w:rsidRPr="009F1BB1" w:rsidRDefault="00CD56FD" w:rsidP="00CD56FD">
      <w:pPr>
        <w:pStyle w:val="Paragrafi"/>
        <w:rPr>
          <w:szCs w:val="22"/>
          <w:lang w:val="it-IT"/>
        </w:rPr>
      </w:pPr>
    </w:p>
    <w:p w:rsidR="00CD56FD" w:rsidRPr="009F1BB1" w:rsidRDefault="004870CD" w:rsidP="00CD56FD">
      <w:pPr>
        <w:pStyle w:val="Figure"/>
      </w:pPr>
      <w:r w:rsidRPr="009F1BB1">
        <w:rPr>
          <w:noProof/>
        </w:rPr>
        <w:drawing>
          <wp:inline distT="0" distB="0" distL="0" distR="0">
            <wp:extent cx="5762625" cy="457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1BB1">
        <w:rPr>
          <w:b/>
          <w:caps/>
          <w:noProof/>
        </w:rPr>
        <w:drawing>
          <wp:inline distT="0" distB="0" distL="0" distR="0">
            <wp:extent cx="5753100" cy="411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6FD" w:rsidRPr="009F1BB1" w:rsidRDefault="004870CD" w:rsidP="00CD56FD">
      <w:pPr>
        <w:pStyle w:val="Figure"/>
      </w:pPr>
      <w:r w:rsidRPr="009F1BB1">
        <w:rPr>
          <w:noProof/>
        </w:rPr>
        <w:lastRenderedPageBreak/>
        <w:drawing>
          <wp:inline distT="0" distB="0" distL="0" distR="0">
            <wp:extent cx="5762625" cy="4876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CD56FD" w:rsidP="00CD56FD">
      <w:pPr>
        <w:pStyle w:val="Akti"/>
        <w:jc w:val="both"/>
        <w:rPr>
          <w:b w:val="0"/>
          <w:caps w:val="0"/>
        </w:rPr>
      </w:pPr>
    </w:p>
    <w:p w:rsidR="00CD56FD" w:rsidRPr="009F1BB1" w:rsidRDefault="004870CD" w:rsidP="00CD56FD">
      <w:pPr>
        <w:pStyle w:val="Figure"/>
      </w:pPr>
      <w:r w:rsidRPr="009F1BB1">
        <w:rPr>
          <w:noProof/>
        </w:rPr>
        <w:drawing>
          <wp:inline distT="0" distB="0" distL="0" distR="0">
            <wp:extent cx="5753100" cy="58388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CD56FD" w:rsidP="00CD56FD">
      <w:pPr>
        <w:pStyle w:val="Akti"/>
      </w:pPr>
    </w:p>
    <w:p w:rsidR="00CD56FD" w:rsidRPr="009F1BB1" w:rsidRDefault="004870CD" w:rsidP="00CD56FD">
      <w:pPr>
        <w:pStyle w:val="Figure"/>
      </w:pPr>
      <w:r w:rsidRPr="009F1BB1">
        <w:rPr>
          <w:noProof/>
        </w:rPr>
        <w:drawing>
          <wp:inline distT="0" distB="0" distL="0" distR="0">
            <wp:extent cx="5762625" cy="81153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6FD" w:rsidRPr="009F1BB1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D56FD"/>
    <w:rsid w:val="000178C2"/>
    <w:rsid w:val="004870CD"/>
    <w:rsid w:val="00C84B66"/>
    <w:rsid w:val="00CD56FD"/>
    <w:rsid w:val="00DD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A45785-D15B-48F8-8A54-4574E883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DD41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DD417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DD417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DD417F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DD417F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DD417F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DD417F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DD417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DD417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DD417F"/>
    <w:pPr>
      <w:widowControl w:val="0"/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D417F"/>
    <w:pPr>
      <w:widowControl w:val="0"/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D417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D417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D417F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ULLETUDHEZIM">
    <w:name w:val="BULLET UDHEZIM"/>
    <w:basedOn w:val="Normal"/>
    <w:rsid w:val="00DD417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extraclauses">
    <w:name w:val="extra_clauses"/>
    <w:basedOn w:val="Normal"/>
    <w:rsid w:val="00DD417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D417F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DD417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DD417F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DD417F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DD417F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DD417F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DD417F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DD417F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DD417F"/>
    <w:pPr>
      <w:widowControl w:val="0"/>
      <w:spacing w:after="120"/>
      <w:jc w:val="both"/>
    </w:pPr>
    <w:rPr>
      <w:rFonts w:ascii="Bookman Old Style" w:hAnsi="Bookman Old Style"/>
      <w:sz w:val="22"/>
      <w:szCs w:val="20"/>
      <w:lang w:val="sq-AL"/>
    </w:rPr>
  </w:style>
  <w:style w:type="paragraph" w:customStyle="1" w:styleId="numberedindent">
    <w:name w:val="numberedindent"/>
    <w:rsid w:val="00DD417F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DD417F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DD417F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s">
    <w:name w:val="Pas"/>
    <w:basedOn w:val="Normal"/>
    <w:rsid w:val="00DD417F"/>
  </w:style>
  <w:style w:type="paragraph" w:customStyle="1" w:styleId="Pika">
    <w:name w:val="Pika"/>
    <w:next w:val="Normal"/>
    <w:autoRedefine/>
    <w:rsid w:val="00DD417F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DD417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DD417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DD417F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DD417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DD417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DD417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DD417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CD56FD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D56F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D56F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2019-04-03T13:25:00Z</dcterms:created>
  <dcterms:modified xsi:type="dcterms:W3CDTF">2019-04-03T13:25:00Z</dcterms:modified>
</cp:coreProperties>
</file>