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A47" w:rsidRPr="00CB1CD0" w:rsidRDefault="00263A47" w:rsidP="00263A47">
      <w:pPr>
        <w:pStyle w:val="Akti"/>
        <w:keepNext w:val="0"/>
      </w:pPr>
      <w:bookmarkStart w:id="0" w:name="_GoBack"/>
      <w:bookmarkEnd w:id="0"/>
      <w:r w:rsidRPr="00CB1CD0">
        <w:t>Vendim</w:t>
      </w:r>
    </w:p>
    <w:p w:rsidR="00263A47" w:rsidRPr="00CB1CD0" w:rsidRDefault="00263A47" w:rsidP="00263A47">
      <w:pPr>
        <w:pStyle w:val="NumriData"/>
        <w:keepNext w:val="0"/>
        <w:rPr>
          <w:szCs w:val="22"/>
        </w:rPr>
      </w:pPr>
      <w:r w:rsidRPr="00CB1CD0">
        <w:rPr>
          <w:szCs w:val="22"/>
        </w:rPr>
        <w:t>Nr.666, datë 10.10.2007</w:t>
      </w:r>
    </w:p>
    <w:p w:rsidR="00263A47" w:rsidRPr="00CB1CD0" w:rsidRDefault="00263A47" w:rsidP="00263A47">
      <w:pPr>
        <w:pStyle w:val="Paragrafi"/>
        <w:rPr>
          <w:szCs w:val="22"/>
        </w:rPr>
      </w:pPr>
    </w:p>
    <w:p w:rsidR="00263A47" w:rsidRPr="00CB1CD0" w:rsidRDefault="00263A47" w:rsidP="00263A47">
      <w:pPr>
        <w:pStyle w:val="Titulli"/>
        <w:keepNext w:val="0"/>
      </w:pPr>
      <w:r w:rsidRPr="00CB1CD0">
        <w:t>Për transferimin në pronësi të objekteve dhe të truallit, të pronës “Agjencia ndërfushas, Rrës</w:t>
      </w:r>
      <w:r>
        <w:t>hen”, nga ministria e brendshme</w:t>
      </w:r>
      <w:r w:rsidRPr="00CB1CD0">
        <w:t xml:space="preserve"> bashkisë së rrëshenit dhe për një ndryshim në vendimin nr.413, datë 11.7.2007 të Këshillit të Ministrave “Për miratimin e listës së inventarit të pronave të paluajtshme shtetërore, të cilat i kalojnë në përgjegjësi administrimi ministrisë së brendshme (Drejtorisë së Përgjithshme të rezervave të shtetit)”</w:t>
      </w:r>
    </w:p>
    <w:p w:rsidR="00263A47" w:rsidRPr="00CB1CD0" w:rsidRDefault="00263A47" w:rsidP="00263A47">
      <w:pPr>
        <w:pStyle w:val="Paragrafi"/>
        <w:rPr>
          <w:szCs w:val="22"/>
        </w:rPr>
      </w:pPr>
    </w:p>
    <w:p w:rsidR="00263A47" w:rsidRPr="00CB1CD0" w:rsidRDefault="00263A47" w:rsidP="00263A47">
      <w:pPr>
        <w:pStyle w:val="Paragrafi"/>
        <w:rPr>
          <w:szCs w:val="22"/>
        </w:rPr>
      </w:pPr>
      <w:r w:rsidRPr="00CB1CD0">
        <w:rPr>
          <w:szCs w:val="22"/>
        </w:rPr>
        <w:t>Në mbështetje të nenit 100 të Kushtetutës dhe të neneve 3,</w:t>
      </w:r>
      <w:r>
        <w:rPr>
          <w:szCs w:val="22"/>
        </w:rPr>
        <w:t xml:space="preserve"> </w:t>
      </w:r>
      <w:r w:rsidRPr="00CB1CD0">
        <w:rPr>
          <w:szCs w:val="22"/>
        </w:rPr>
        <w:t>5,</w:t>
      </w:r>
      <w:r>
        <w:rPr>
          <w:szCs w:val="22"/>
        </w:rPr>
        <w:t xml:space="preserve"> 8 e 17</w:t>
      </w:r>
      <w:r w:rsidRPr="00CB1CD0">
        <w:rPr>
          <w:szCs w:val="22"/>
        </w:rPr>
        <w:t xml:space="preserve"> të</w:t>
      </w:r>
      <w:r>
        <w:rPr>
          <w:szCs w:val="22"/>
        </w:rPr>
        <w:t xml:space="preserve"> ligjit nr.8744, datë 22.2.2001</w:t>
      </w:r>
      <w:r w:rsidRPr="00CB1CD0">
        <w:rPr>
          <w:szCs w:val="22"/>
        </w:rPr>
        <w:t xml:space="preserve"> “Për transferimin e pronave të paluajtshme publike të shtetit në njësitë e qeverisjes vendore”, të ndryshuar, me propozimin e Ministrit të Brendshëm, Këshilli i Ministrave</w:t>
      </w:r>
    </w:p>
    <w:p w:rsidR="00263A47" w:rsidRPr="00CB1CD0" w:rsidRDefault="00263A47" w:rsidP="00263A47">
      <w:pPr>
        <w:pStyle w:val="Paragrafi"/>
        <w:rPr>
          <w:szCs w:val="22"/>
        </w:rPr>
      </w:pPr>
    </w:p>
    <w:p w:rsidR="00263A47" w:rsidRPr="00CB1CD0" w:rsidRDefault="00263A47" w:rsidP="00263A47">
      <w:pPr>
        <w:pStyle w:val="VENDOSI"/>
        <w:keepNext w:val="0"/>
      </w:pPr>
      <w:r w:rsidRPr="00CB1CD0">
        <w:t>Vendosi:</w:t>
      </w:r>
    </w:p>
    <w:p w:rsidR="00263A47" w:rsidRPr="00CB1CD0" w:rsidRDefault="00263A47" w:rsidP="00263A47">
      <w:pPr>
        <w:pStyle w:val="Paragrafi"/>
        <w:rPr>
          <w:szCs w:val="22"/>
        </w:rPr>
      </w:pPr>
    </w:p>
    <w:p w:rsidR="00263A47" w:rsidRPr="00CB1CD0" w:rsidRDefault="00263A47" w:rsidP="00263A47">
      <w:pPr>
        <w:pStyle w:val="Paragrafi"/>
        <w:rPr>
          <w:szCs w:val="22"/>
        </w:rPr>
      </w:pPr>
      <w:r w:rsidRPr="00CB1CD0">
        <w:rPr>
          <w:szCs w:val="22"/>
        </w:rPr>
        <w:t>1.</w:t>
      </w:r>
      <w:r>
        <w:rPr>
          <w:szCs w:val="22"/>
        </w:rPr>
        <w:t xml:space="preserve"> </w:t>
      </w:r>
      <w:r w:rsidRPr="00CB1CD0">
        <w:rPr>
          <w:szCs w:val="22"/>
        </w:rPr>
        <w:t>Transferimin në pronësi të objek</w:t>
      </w:r>
      <w:r>
        <w:rPr>
          <w:szCs w:val="22"/>
        </w:rPr>
        <w:t>teve dhe të truallit, të pronës</w:t>
      </w:r>
      <w:r w:rsidRPr="00CB1CD0">
        <w:rPr>
          <w:szCs w:val="22"/>
        </w:rPr>
        <w:t xml:space="preserve"> “Agjencia Ndërfushas, Rrëshen”, me sipërfaqe të përgjithshme 23 536 m</w:t>
      </w:r>
      <w:r w:rsidRPr="00CB1CD0">
        <w:rPr>
          <w:szCs w:val="22"/>
          <w:vertAlign w:val="superscript"/>
        </w:rPr>
        <w:t>2</w:t>
      </w:r>
      <w:r w:rsidRPr="00CB1CD0">
        <w:rPr>
          <w:szCs w:val="22"/>
        </w:rPr>
        <w:t>, nga Ministria e Brendshme bashkisë së Rrëshenit, sipas formularit 3, që i bashkëlidhet këtij vendimi.</w:t>
      </w:r>
    </w:p>
    <w:p w:rsidR="00263A47" w:rsidRPr="00CB1CD0" w:rsidRDefault="00263A47" w:rsidP="00263A47">
      <w:pPr>
        <w:pStyle w:val="Paragrafi"/>
        <w:rPr>
          <w:szCs w:val="22"/>
        </w:rPr>
      </w:pPr>
      <w:r w:rsidRPr="00CB1CD0">
        <w:rPr>
          <w:szCs w:val="22"/>
        </w:rPr>
        <w:t>2.</w:t>
      </w:r>
      <w:r>
        <w:rPr>
          <w:szCs w:val="22"/>
        </w:rPr>
        <w:t xml:space="preserve"> </w:t>
      </w:r>
      <w:r w:rsidRPr="00CB1CD0">
        <w:rPr>
          <w:szCs w:val="22"/>
        </w:rPr>
        <w:t xml:space="preserve">Heqjen e pronës “Agjencia Ndërfushas, Rrëshen” nga lista e inventarit të Drejtorisë së Përgjithshme të Rezervave të Shtetit, që i bashkëlidhet vendimit </w:t>
      </w:r>
      <w:r>
        <w:rPr>
          <w:szCs w:val="22"/>
        </w:rPr>
        <w:t>nr.413, datë 11.7.2007</w:t>
      </w:r>
      <w:r w:rsidRPr="00CB1CD0">
        <w:rPr>
          <w:szCs w:val="22"/>
        </w:rPr>
        <w:t xml:space="preserve"> të Këshillit të Ministrave.</w:t>
      </w:r>
    </w:p>
    <w:p w:rsidR="00263A47" w:rsidRPr="00CB1CD0" w:rsidRDefault="00263A47" w:rsidP="00263A47">
      <w:pPr>
        <w:pStyle w:val="Paragrafi"/>
        <w:rPr>
          <w:szCs w:val="22"/>
        </w:rPr>
      </w:pPr>
      <w:r w:rsidRPr="00CB1CD0">
        <w:rPr>
          <w:szCs w:val="22"/>
        </w:rPr>
        <w:t>3.</w:t>
      </w:r>
      <w:r>
        <w:rPr>
          <w:szCs w:val="22"/>
        </w:rPr>
        <w:t xml:space="preserve"> </w:t>
      </w:r>
      <w:r w:rsidRPr="00CB1CD0">
        <w:rPr>
          <w:szCs w:val="22"/>
        </w:rPr>
        <w:t>Ngarkohen Ministria e Brendshme, Zyra Qendrore e Regjistrimit të Pasurive të Paluajtshme të Republikës së Shqipërisë dhe bashkia e Rrëshenit për zbatimin e këtij vendimi.</w:t>
      </w:r>
    </w:p>
    <w:p w:rsidR="00263A47" w:rsidRPr="00CB1CD0" w:rsidRDefault="00263A47" w:rsidP="00263A47">
      <w:pPr>
        <w:pStyle w:val="Paragrafi"/>
        <w:rPr>
          <w:szCs w:val="22"/>
        </w:rPr>
      </w:pPr>
      <w:r w:rsidRPr="00CB1CD0">
        <w:rPr>
          <w:szCs w:val="22"/>
        </w:rPr>
        <w:t>Ky vendim hyn në fuqi pas botimit në Fletoren Zyrtare.</w:t>
      </w:r>
    </w:p>
    <w:p w:rsidR="00263A47" w:rsidRPr="00CB1CD0" w:rsidRDefault="00263A47" w:rsidP="00263A47">
      <w:pPr>
        <w:pStyle w:val="Paragrafi"/>
        <w:rPr>
          <w:szCs w:val="22"/>
        </w:rPr>
      </w:pPr>
    </w:p>
    <w:p w:rsidR="00263A47" w:rsidRPr="00CB1CD0" w:rsidRDefault="00263A47" w:rsidP="00263A47">
      <w:pPr>
        <w:pStyle w:val="Autoriteti"/>
        <w:keepNext w:val="0"/>
      </w:pPr>
      <w:r w:rsidRPr="00CB1CD0">
        <w:t>Kryeministri</w:t>
      </w:r>
    </w:p>
    <w:p w:rsidR="00263A47" w:rsidRPr="00CB1CD0" w:rsidRDefault="00263A47" w:rsidP="00263A47">
      <w:pPr>
        <w:pStyle w:val="AutoritetiEmer"/>
      </w:pPr>
      <w:r w:rsidRPr="00CB1CD0">
        <w:t>Sali Berisha</w:t>
      </w:r>
    </w:p>
    <w:p w:rsidR="00263A47" w:rsidRPr="00CB1CD0" w:rsidRDefault="00263A47" w:rsidP="00263A47">
      <w:pPr>
        <w:pStyle w:val="Paragrafi"/>
        <w:rPr>
          <w:szCs w:val="22"/>
          <w:lang w:val="it-IT"/>
        </w:rPr>
      </w:pPr>
    </w:p>
    <w:p w:rsidR="00263A47" w:rsidRDefault="00263A47" w:rsidP="00263A47">
      <w:pPr>
        <w:pStyle w:val="Paragrafi"/>
        <w:rPr>
          <w:szCs w:val="22"/>
          <w:lang w:val="it-IT"/>
        </w:rPr>
      </w:pPr>
    </w:p>
    <w:p w:rsidR="00263A47" w:rsidRDefault="00263A47" w:rsidP="00263A47">
      <w:pPr>
        <w:pStyle w:val="Paragrafi"/>
        <w:rPr>
          <w:szCs w:val="22"/>
          <w:lang w:val="it-IT"/>
        </w:rPr>
      </w:pPr>
    </w:p>
    <w:p w:rsidR="00263A47" w:rsidRPr="00CB1CD0" w:rsidRDefault="002F49BC" w:rsidP="00263A47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252720" cy="8195945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720" cy="819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A47" w:rsidRDefault="00263A47" w:rsidP="00263A47">
      <w:pPr>
        <w:pStyle w:val="Akti"/>
        <w:keepNext w:val="0"/>
      </w:pPr>
    </w:p>
    <w:p w:rsidR="00263A47" w:rsidRDefault="002F49BC" w:rsidP="00263A47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557520" cy="7658100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52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A47" w:rsidRDefault="00263A47" w:rsidP="00263A47">
      <w:pPr>
        <w:pStyle w:val="Akti"/>
        <w:keepNext w:val="0"/>
      </w:pPr>
    </w:p>
    <w:p w:rsidR="00263A47" w:rsidRDefault="00263A47" w:rsidP="00263A47">
      <w:pPr>
        <w:pStyle w:val="Akti"/>
        <w:keepNext w:val="0"/>
      </w:pPr>
    </w:p>
    <w:p w:rsidR="00263A47" w:rsidRDefault="00263A47" w:rsidP="00263A47">
      <w:pPr>
        <w:pStyle w:val="Akti"/>
        <w:keepNext w:val="0"/>
      </w:pPr>
    </w:p>
    <w:p w:rsidR="00263A47" w:rsidRDefault="00263A47" w:rsidP="00263A47">
      <w:pPr>
        <w:pStyle w:val="Akti"/>
        <w:keepNext w:val="0"/>
      </w:pPr>
    </w:p>
    <w:p w:rsidR="00263A47" w:rsidRDefault="002F49BC" w:rsidP="00263A47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753100" cy="8020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A47" w:rsidRDefault="00263A47" w:rsidP="00263A47">
      <w:pPr>
        <w:pStyle w:val="Akti"/>
        <w:keepNext w:val="0"/>
      </w:pPr>
    </w:p>
    <w:p w:rsidR="00263A47" w:rsidRDefault="00263A47" w:rsidP="00263A47">
      <w:pPr>
        <w:pStyle w:val="Akti"/>
        <w:keepNext w:val="0"/>
      </w:pPr>
    </w:p>
    <w:p w:rsidR="00263A47" w:rsidRDefault="00263A47" w:rsidP="00263A47">
      <w:pPr>
        <w:pStyle w:val="Akti"/>
        <w:keepNext w:val="0"/>
      </w:pPr>
    </w:p>
    <w:p w:rsidR="00263A47" w:rsidRDefault="00263A47" w:rsidP="00263A47">
      <w:pPr>
        <w:pStyle w:val="Akti"/>
        <w:keepNext w:val="0"/>
      </w:pPr>
    </w:p>
    <w:sectPr w:rsidR="00263A4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3A47"/>
    <w:rsid w:val="000178C2"/>
    <w:rsid w:val="00263A47"/>
    <w:rsid w:val="002F49BC"/>
    <w:rsid w:val="00C84B66"/>
    <w:rsid w:val="00DD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3D32FC-CBBB-4D59-83B1-E0F19DD73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D417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DD417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D417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DD417F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DD417F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DD417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DD417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DD417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D417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DD417F"/>
    <w:pPr>
      <w:widowControl w:val="0"/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D417F"/>
    <w:pPr>
      <w:widowControl w:val="0"/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D417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D417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D417F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ULLETUDHEZIM">
    <w:name w:val="BULLET UDHEZIM"/>
    <w:basedOn w:val="Normal"/>
    <w:rsid w:val="00DD417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extraclauses">
    <w:name w:val="extra_clauses"/>
    <w:basedOn w:val="Normal"/>
    <w:rsid w:val="00DD417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D417F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DD417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DD417F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DD417F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DD417F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DD417F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DD417F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DD417F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DD417F"/>
    <w:pPr>
      <w:widowControl w:val="0"/>
      <w:spacing w:after="120"/>
      <w:jc w:val="both"/>
    </w:pPr>
    <w:rPr>
      <w:rFonts w:ascii="Bookman Old Style" w:hAnsi="Bookman Old Style"/>
      <w:sz w:val="22"/>
      <w:szCs w:val="20"/>
      <w:lang w:val="sq-AL"/>
    </w:rPr>
  </w:style>
  <w:style w:type="paragraph" w:customStyle="1" w:styleId="numberedindent">
    <w:name w:val="numberedindent"/>
    <w:rsid w:val="00DD417F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DD417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DD417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s">
    <w:name w:val="Pas"/>
    <w:basedOn w:val="Normal"/>
    <w:rsid w:val="00DD417F"/>
  </w:style>
  <w:style w:type="paragraph" w:customStyle="1" w:styleId="Pika">
    <w:name w:val="Pika"/>
    <w:next w:val="Normal"/>
    <w:autoRedefine/>
    <w:rsid w:val="00DD417F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DD417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DD417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DD417F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DD417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DD417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DD417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DD417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263A4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63A4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63A4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2019-04-03T13:25:00Z</dcterms:created>
  <dcterms:modified xsi:type="dcterms:W3CDTF">2019-04-03T13:25:00Z</dcterms:modified>
</cp:coreProperties>
</file>