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E30" w:rsidRPr="00CB1CD0" w:rsidRDefault="00185E30" w:rsidP="00185E30">
      <w:pPr>
        <w:pStyle w:val="Akti"/>
        <w:keepNext w:val="0"/>
      </w:pPr>
      <w:bookmarkStart w:id="0" w:name="_GoBack"/>
      <w:bookmarkEnd w:id="0"/>
      <w:r w:rsidRPr="00CB1CD0">
        <w:t>Vendim</w:t>
      </w:r>
    </w:p>
    <w:p w:rsidR="00185E30" w:rsidRPr="00CB1CD0" w:rsidRDefault="00185E30" w:rsidP="00185E30">
      <w:pPr>
        <w:pStyle w:val="NumriData"/>
        <w:keepNext w:val="0"/>
        <w:rPr>
          <w:szCs w:val="22"/>
        </w:rPr>
      </w:pPr>
      <w:r w:rsidRPr="00CB1CD0">
        <w:rPr>
          <w:szCs w:val="22"/>
        </w:rPr>
        <w:t>Nr.667, datë 10.10.2007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</w:p>
    <w:p w:rsidR="00185E30" w:rsidRPr="00A80D41" w:rsidRDefault="00185E30" w:rsidP="00185E30">
      <w:pPr>
        <w:pStyle w:val="Titulli"/>
        <w:keepNext w:val="0"/>
        <w:rPr>
          <w:lang w:val="it-IT"/>
        </w:rPr>
      </w:pPr>
      <w:r w:rsidRPr="00A80D41">
        <w:rPr>
          <w:lang w:val="it-IT"/>
        </w:rPr>
        <w:t>Për disa ndryshime dhe shtesa në vendimin nr.666, datë 26.10.1998</w:t>
      </w:r>
      <w:r>
        <w:rPr>
          <w:lang w:val="it-IT"/>
        </w:rPr>
        <w:t xml:space="preserve"> të Këshillit të Ministrave</w:t>
      </w:r>
      <w:r w:rsidRPr="00A80D41">
        <w:rPr>
          <w:lang w:val="it-IT"/>
        </w:rPr>
        <w:t xml:space="preserve"> “Për disa masa lidhur me procesin e likuidimit të ndërmarrjeve të varësisë së ish-agjencisë qendrore të ristrukturimit dhe privatizimit të ndërmarrjeve bujqësore”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mbështetje të nenit 100 të Kushtetutës dhe të</w:t>
      </w:r>
      <w:r>
        <w:rPr>
          <w:szCs w:val="22"/>
          <w:lang w:val="it-IT"/>
        </w:rPr>
        <w:t xml:space="preserve"> ligjit nr.7512, datë 10.8.1991 </w:t>
      </w:r>
      <w:r w:rsidRPr="00CB1CD0">
        <w:rPr>
          <w:szCs w:val="22"/>
          <w:lang w:val="it-IT"/>
        </w:rPr>
        <w:t>“Për sanksionimin dhe mbrojtjen e pronës private, të nismës së lirë, të ve</w:t>
      </w:r>
      <w:r>
        <w:rPr>
          <w:szCs w:val="22"/>
          <w:lang w:val="it-IT"/>
        </w:rPr>
        <w:t>primtarive private të pavarura</w:t>
      </w:r>
      <w:r w:rsidRPr="00CB1CD0">
        <w:rPr>
          <w:szCs w:val="22"/>
          <w:lang w:val="it-IT"/>
        </w:rPr>
        <w:t xml:space="preserve"> dhe privatizimit”, të ndryshuar, me propozimin e Ministrit të Bujqësisë, Ushqimit dhe Mbrojtjes së Konsumatorit, Këshilli i Ministrave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</w:p>
    <w:p w:rsidR="00185E30" w:rsidRPr="00185E30" w:rsidRDefault="00185E30" w:rsidP="00185E30">
      <w:pPr>
        <w:pStyle w:val="VENDOSI"/>
        <w:keepNext w:val="0"/>
        <w:rPr>
          <w:lang w:val="it-IT"/>
        </w:rPr>
      </w:pPr>
      <w:r w:rsidRPr="00185E30">
        <w:rPr>
          <w:lang w:val="it-IT"/>
        </w:rPr>
        <w:t>Vendosi: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Në vend</w:t>
      </w:r>
      <w:r>
        <w:rPr>
          <w:szCs w:val="22"/>
          <w:lang w:val="it-IT"/>
        </w:rPr>
        <w:t>imin nr.666, datë 26.10.1998</w:t>
      </w:r>
      <w:r w:rsidRPr="00CB1CD0">
        <w:rPr>
          <w:szCs w:val="22"/>
          <w:lang w:val="it-IT"/>
        </w:rPr>
        <w:t xml:space="preserve"> të Këshillit të Ministrave, të bëhen këto ndryshime e shtesa: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1.</w:t>
      </w:r>
      <w:r>
        <w:rPr>
          <w:szCs w:val="22"/>
          <w:lang w:val="it-IT"/>
        </w:rPr>
        <w:t xml:space="preserve"> Shkronjat “a”, “ç” e “d”</w:t>
      </w:r>
      <w:r w:rsidRPr="00CB1CD0">
        <w:rPr>
          <w:szCs w:val="22"/>
          <w:lang w:val="it-IT"/>
        </w:rPr>
        <w:t xml:space="preserve"> </w:t>
      </w:r>
      <w:r>
        <w:rPr>
          <w:szCs w:val="22"/>
          <w:lang w:val="it-IT"/>
        </w:rPr>
        <w:t>të pikës 1</w:t>
      </w:r>
      <w:r w:rsidRPr="00CB1CD0">
        <w:rPr>
          <w:szCs w:val="22"/>
          <w:lang w:val="it-IT"/>
        </w:rPr>
        <w:t xml:space="preserve"> ndryshohen, si më poshtë vijon: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“a)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Arkëtimi i pagesave të kësteve të mbetura, të detyrimeve financiare nga shitja e pasurisë shtetërore të ndërmarrjeve bujqësore, të bëhet në lekë sipas kritereve të përcaktuara në v</w:t>
      </w:r>
      <w:r>
        <w:rPr>
          <w:szCs w:val="22"/>
          <w:lang w:val="it-IT"/>
        </w:rPr>
        <w:t>endimin nr.704, datë 11.10.2006 të Këshillit të Ministrave</w:t>
      </w:r>
      <w:r w:rsidRPr="00CB1CD0">
        <w:rPr>
          <w:szCs w:val="22"/>
          <w:lang w:val="it-IT"/>
        </w:rPr>
        <w:t xml:space="preserve"> “Për kriteret e vlerësimit të pronës shtetërore, që privatizohet, si dhe për procedurën e shitjes”.”.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“ç)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Debitorët privatë për objektet ndërtimore të kontabilizuara, sipas vendimit nr.</w:t>
      </w:r>
      <w:r>
        <w:rPr>
          <w:szCs w:val="22"/>
          <w:lang w:val="it-IT"/>
        </w:rPr>
        <w:t>403, datë 15.8.1994 të Këshillit të Ministrave</w:t>
      </w:r>
      <w:r w:rsidRPr="00CB1CD0">
        <w:rPr>
          <w:szCs w:val="22"/>
          <w:lang w:val="it-IT"/>
        </w:rPr>
        <w:t xml:space="preserve"> ose për rastet e tjera të vëna re më vonë, do t’i paguajnë detyrimet financiare në lekë, 100 për qind. Vlera e çdo objekti ose e një pjese të tij të llogaritet në përputhje me përcaktim</w:t>
      </w:r>
      <w:r>
        <w:rPr>
          <w:szCs w:val="22"/>
          <w:lang w:val="it-IT"/>
        </w:rPr>
        <w:t>et e bëra në pikën 2</w:t>
      </w:r>
      <w:r w:rsidRPr="00CB1CD0">
        <w:rPr>
          <w:szCs w:val="22"/>
          <w:lang w:val="it-IT"/>
        </w:rPr>
        <w:t xml:space="preserve"> të kreut I të v</w:t>
      </w:r>
      <w:r>
        <w:rPr>
          <w:szCs w:val="22"/>
          <w:lang w:val="it-IT"/>
        </w:rPr>
        <w:t>endimit nr.704, datë 11.10.2006 të Këshillit të Ministrave</w:t>
      </w:r>
      <w:r w:rsidRPr="00CB1CD0">
        <w:rPr>
          <w:szCs w:val="22"/>
          <w:lang w:val="it-IT"/>
        </w:rPr>
        <w:t xml:space="preserve"> “Për kriteret e vlerësimit të pronës shtetërore, që privatizohet, si dhe për procedurën e shitjes”, si dhe në vendimin nr.</w:t>
      </w:r>
      <w:r>
        <w:rPr>
          <w:szCs w:val="22"/>
          <w:lang w:val="it-IT"/>
        </w:rPr>
        <w:t>703, datë 11.10.2006 të Këshillit të Ministrave</w:t>
      </w:r>
      <w:r w:rsidRPr="00CB1CD0">
        <w:rPr>
          <w:szCs w:val="22"/>
          <w:lang w:val="it-IT"/>
        </w:rPr>
        <w:t xml:space="preserve"> “Për kriteret e vlerësimit të shitjes së trojeve të ndërmarrjeve shtetërore, që i nënshtrohen privatizimit”.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d)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Ministria e Bujqësisë, Ushqimi</w:t>
      </w:r>
      <w:r>
        <w:rPr>
          <w:szCs w:val="22"/>
          <w:lang w:val="it-IT"/>
        </w:rPr>
        <w:t>t dhe Mbrojtjes së Konsumatorit pas marrjes</w:t>
      </w:r>
      <w:r w:rsidRPr="00CB1CD0">
        <w:rPr>
          <w:szCs w:val="22"/>
          <w:lang w:val="it-IT"/>
        </w:rPr>
        <w:t xml:space="preserve"> nga drejtoritë rajonale të bujqësisë, ushqimit dhe mbrojtjes së konsumatorit, të dokumentacionit të vlerësimit të objekteve, që do të shiten, i kërkon Agjencisë së Kthimit dhe Kompensimit të Pronave të përcaktojë çmimin e truallit. Dokumentacioni i plotësuar dhe me çmimin e truallit i dërgohet Ministrisë së Financave (Drejtorisë së Administrimit të Shitjes së Pro</w:t>
      </w:r>
      <w:r>
        <w:rPr>
          <w:szCs w:val="22"/>
          <w:lang w:val="it-IT"/>
        </w:rPr>
        <w:t>nës Publike), e cila</w:t>
      </w:r>
      <w:r w:rsidRPr="00CB1CD0">
        <w:rPr>
          <w:szCs w:val="22"/>
          <w:lang w:val="it-IT"/>
        </w:rPr>
        <w:t xml:space="preserve"> në bashkëpunim me drejtoritë rajonale të bujqësisë, ushqimit dhe mbrojtjes së konsumatorit, lidh kontratat e shitjes së objekteve.”.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2.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Pika 4 ndryshohet, si më poshtë vijon: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“4.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Debitorët priva</w:t>
      </w:r>
      <w:r>
        <w:rPr>
          <w:szCs w:val="22"/>
          <w:lang w:val="it-IT"/>
        </w:rPr>
        <w:t>të, për paradhënie për shërbime</w:t>
      </w:r>
      <w:r w:rsidRPr="00CB1CD0">
        <w:rPr>
          <w:szCs w:val="22"/>
          <w:lang w:val="it-IT"/>
        </w:rPr>
        <w:t xml:space="preserve"> të pakthyera, për paga e dieta të marra padrejtësisht, për vje</w:t>
      </w:r>
      <w:r>
        <w:rPr>
          <w:szCs w:val="22"/>
          <w:lang w:val="it-IT"/>
        </w:rPr>
        <w:t>dhje, shpërdorime e përvetësime</w:t>
      </w:r>
      <w:r w:rsidRPr="00CB1CD0">
        <w:rPr>
          <w:szCs w:val="22"/>
          <w:lang w:val="it-IT"/>
        </w:rPr>
        <w:t xml:space="preserve"> etj., për të cilat ekziston dokumentacion i plotë ligjor, do t’i shlyejnë detyrimet financiare, me lekë në dorë, 100 për qind, në përputhje me indeksin e çmimeve, të muajit pararendës, në bazë të të cilit bëhet pagesa.”.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3.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Pika 5 ndryshohet, si më poshtë vijon: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“5.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Privatizimi i pasurisë shtetërore të ndërmarrjeve, në varësi të ish-Agjencisë Qendrore të Ristrukturimit dhe Privatizimit të Ndërmarrjeve Bujqësore (AQRPNB), të bëhet sipas vendimeve të Këshillit të Ministrave n</w:t>
      </w:r>
      <w:r>
        <w:rPr>
          <w:szCs w:val="22"/>
          <w:lang w:val="it-IT"/>
        </w:rPr>
        <w:t>r.703 e nr.704, datë 11.10.2006 dhe nr.197, datë 20.7.1998</w:t>
      </w:r>
      <w:r w:rsidRPr="00CB1CD0">
        <w:rPr>
          <w:szCs w:val="22"/>
          <w:lang w:val="it-IT"/>
        </w:rPr>
        <w:t xml:space="preserve"> “Për nxjerrjen jashtë përdorimit të objekteve, që nuk ka qenë e mundur të shiten”.</w:t>
      </w:r>
      <w:r>
        <w:rPr>
          <w:szCs w:val="22"/>
          <w:lang w:val="it-IT"/>
        </w:rPr>
        <w:t>”.</w:t>
      </w:r>
    </w:p>
    <w:p w:rsidR="00185E30" w:rsidRPr="00185E30" w:rsidRDefault="00185E30" w:rsidP="00185E30">
      <w:pPr>
        <w:pStyle w:val="Paragrafi"/>
        <w:rPr>
          <w:szCs w:val="22"/>
          <w:lang w:val="it-IT"/>
        </w:rPr>
      </w:pPr>
      <w:r w:rsidRPr="00185E30">
        <w:rPr>
          <w:szCs w:val="22"/>
          <w:lang w:val="it-IT"/>
        </w:rPr>
        <w:t>4. Pas pikës 5 shtohen pikat 5/1 e 5/2, me këtë përmbajtje:</w:t>
      </w:r>
    </w:p>
    <w:p w:rsidR="00185E3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“5/1.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Kur blerësit e obj</w:t>
      </w:r>
      <w:r>
        <w:rPr>
          <w:szCs w:val="22"/>
          <w:lang w:val="it-IT"/>
        </w:rPr>
        <w:t>ekteve të ish-NB-ve kanë paguar në favor të ish-AQRPNB-së</w:t>
      </w:r>
      <w:r w:rsidRPr="00CB1CD0">
        <w:rPr>
          <w:szCs w:val="22"/>
          <w:lang w:val="it-IT"/>
        </w:rPr>
        <w:t xml:space="preserve"> vlerën e këtyre objekteve, por nuk kanë plotësuar kontratat e shitbler</w:t>
      </w:r>
      <w:r>
        <w:rPr>
          <w:szCs w:val="22"/>
          <w:lang w:val="it-IT"/>
        </w:rPr>
        <w:t>jes, për shkak të shkrirjes së A</w:t>
      </w:r>
      <w:r w:rsidRPr="00CB1CD0">
        <w:rPr>
          <w:szCs w:val="22"/>
          <w:lang w:val="it-IT"/>
        </w:rPr>
        <w:t>gjencisë, drejtoritë rajonale të bujqësisë, ushqimi</w:t>
      </w:r>
      <w:r>
        <w:rPr>
          <w:szCs w:val="22"/>
          <w:lang w:val="it-IT"/>
        </w:rPr>
        <w:t>t dhe mbrojtjes së konsumatorit</w:t>
      </w:r>
      <w:r w:rsidRPr="00CB1CD0">
        <w:rPr>
          <w:szCs w:val="22"/>
          <w:lang w:val="it-IT"/>
        </w:rPr>
        <w:t xml:space="preserve"> në qarqe</w:t>
      </w:r>
      <w:r>
        <w:rPr>
          <w:szCs w:val="22"/>
          <w:lang w:val="it-IT"/>
        </w:rPr>
        <w:t>, pasi të kenë verifikuar pages</w:t>
      </w:r>
      <w:r w:rsidRPr="00CB1CD0">
        <w:rPr>
          <w:szCs w:val="22"/>
          <w:lang w:val="it-IT"/>
        </w:rPr>
        <w:t>arkëtimet e vlerës së objektit, plotësojnë dosje</w:t>
      </w:r>
      <w:r>
        <w:rPr>
          <w:szCs w:val="22"/>
          <w:lang w:val="it-IT"/>
        </w:rPr>
        <w:t>t e privatizimit dhe i dërgojnë</w:t>
      </w:r>
      <w:r w:rsidRPr="00CB1CD0">
        <w:rPr>
          <w:szCs w:val="22"/>
          <w:lang w:val="it-IT"/>
        </w:rPr>
        <w:t xml:space="preserve"> për miratim, në përputh</w:t>
      </w:r>
      <w:r>
        <w:rPr>
          <w:szCs w:val="22"/>
          <w:lang w:val="it-IT"/>
        </w:rPr>
        <w:t>je me shkronjën “d” të pikës 1</w:t>
      </w:r>
      <w:r w:rsidRPr="00CB1CD0">
        <w:rPr>
          <w:szCs w:val="22"/>
          <w:lang w:val="it-IT"/>
        </w:rPr>
        <w:t xml:space="preserve"> të këtij vendimi.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Për këto objekte do të merret si i vlefshëm vlerësimi i kryer para daljes së v</w:t>
      </w:r>
      <w:r>
        <w:rPr>
          <w:szCs w:val="22"/>
          <w:lang w:val="it-IT"/>
        </w:rPr>
        <w:t>endimit nr.559, datë 21.11.1994</w:t>
      </w:r>
      <w:r w:rsidRPr="00CB1CD0">
        <w:rPr>
          <w:szCs w:val="22"/>
          <w:lang w:val="it-IT"/>
        </w:rPr>
        <w:t xml:space="preserve"> të Këshillit të Ministrave.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lastRenderedPageBreak/>
        <w:t>5/2.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Nga arkëtimi i detyrimeve financiare prej shitjes së pasurisë shtetërore të ish-n</w:t>
      </w:r>
      <w:r>
        <w:rPr>
          <w:szCs w:val="22"/>
          <w:lang w:val="it-IT"/>
        </w:rPr>
        <w:t>dërmarrjeve bujq</w:t>
      </w:r>
      <w:r w:rsidRPr="00CB1CD0">
        <w:rPr>
          <w:szCs w:val="22"/>
          <w:lang w:val="it-IT"/>
        </w:rPr>
        <w:t>ësore derdhet, në favor të Drejtorisë së Administrimit dhe Shitjes së Pronës Publike, 5 për qind e vlerës, në lekë.”.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5.</w:t>
      </w:r>
      <w:r>
        <w:rPr>
          <w:szCs w:val="22"/>
          <w:lang w:val="it-IT"/>
        </w:rPr>
        <w:t xml:space="preserve"> </w:t>
      </w:r>
      <w:r w:rsidRPr="00CB1CD0">
        <w:rPr>
          <w:szCs w:val="22"/>
          <w:lang w:val="it-IT"/>
        </w:rPr>
        <w:t>Ngarkohen Ministria e Bujqësisë, Ushqimit dhe Mbrojtjes së Konsumatorit dhe Ministria e Financave për zbatimin e këtij vendimi.</w:t>
      </w:r>
    </w:p>
    <w:p w:rsidR="00185E30" w:rsidRPr="00CB1CD0" w:rsidRDefault="00185E30" w:rsidP="00185E30">
      <w:pPr>
        <w:pStyle w:val="Paragrafi"/>
        <w:rPr>
          <w:szCs w:val="22"/>
          <w:lang w:val="it-IT"/>
        </w:rPr>
      </w:pPr>
      <w:r w:rsidRPr="00CB1CD0">
        <w:rPr>
          <w:szCs w:val="22"/>
          <w:lang w:val="it-IT"/>
        </w:rPr>
        <w:t>Ky vendim hyn në fuqi pas botimit në Fletoren Zyrtare.</w:t>
      </w:r>
    </w:p>
    <w:p w:rsidR="00185E30" w:rsidRPr="00CB1CD0" w:rsidRDefault="00185E30" w:rsidP="00185E30">
      <w:pPr>
        <w:pStyle w:val="Autoriteti"/>
        <w:keepNext w:val="0"/>
      </w:pPr>
      <w:r w:rsidRPr="00CB1CD0">
        <w:t>Kryeministri</w:t>
      </w:r>
    </w:p>
    <w:p w:rsidR="00185E30" w:rsidRPr="00CB1CD0" w:rsidRDefault="00185E30" w:rsidP="00185E30">
      <w:pPr>
        <w:pStyle w:val="AutoritetiEmer"/>
      </w:pPr>
      <w:r w:rsidRPr="00CB1CD0">
        <w:t>Sali Berisha</w:t>
      </w:r>
    </w:p>
    <w:p w:rsidR="000178C2" w:rsidRPr="00C84B66" w:rsidRDefault="000178C2" w:rsidP="00185E30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5E30"/>
    <w:rsid w:val="000178C2"/>
    <w:rsid w:val="00185E30"/>
    <w:rsid w:val="00293D3F"/>
    <w:rsid w:val="00C84B66"/>
    <w:rsid w:val="00DD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E5591CC-35C5-4160-9D6E-3E5826CF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D41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DD417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DD417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DD417F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DD417F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DD417F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DD417F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DD417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D417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DD417F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D417F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D417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D417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ULLETUDHEZIM">
    <w:name w:val="BULLET UDHEZIM"/>
    <w:basedOn w:val="Normal"/>
    <w:rsid w:val="00DD417F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D417F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DD417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DD417F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DD417F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DD417F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DD417F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DD417F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DD417F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DD417F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DD417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DD417F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s">
    <w:name w:val="Pas"/>
    <w:basedOn w:val="Normal"/>
    <w:rsid w:val="00DD417F"/>
  </w:style>
  <w:style w:type="paragraph" w:customStyle="1" w:styleId="Pika">
    <w:name w:val="Pika"/>
    <w:next w:val="Normal"/>
    <w:autoRedefine/>
    <w:rsid w:val="00DD417F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DD417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DD417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DD417F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DD417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DD417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DD417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DD417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D417F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185E30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185E30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85E3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2019-04-03T13:25:00Z</dcterms:created>
  <dcterms:modified xsi:type="dcterms:W3CDTF">2019-04-03T13:25:00Z</dcterms:modified>
</cp:coreProperties>
</file>