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20B" w:rsidRPr="00CB1CD0" w:rsidRDefault="00D4220B" w:rsidP="00D4220B">
      <w:pPr>
        <w:pStyle w:val="Akti"/>
        <w:keepNext w:val="0"/>
      </w:pPr>
      <w:bookmarkStart w:id="0" w:name="_GoBack"/>
      <w:bookmarkEnd w:id="0"/>
      <w:r w:rsidRPr="00CB1CD0">
        <w:t>Vendim</w:t>
      </w:r>
    </w:p>
    <w:p w:rsidR="00D4220B" w:rsidRPr="00CB1CD0" w:rsidRDefault="00D4220B" w:rsidP="00D4220B">
      <w:pPr>
        <w:pStyle w:val="NumriData"/>
        <w:keepNext w:val="0"/>
        <w:rPr>
          <w:szCs w:val="22"/>
        </w:rPr>
      </w:pPr>
      <w:r w:rsidRPr="00CB1CD0">
        <w:rPr>
          <w:szCs w:val="22"/>
        </w:rPr>
        <w:t>Nr.673, datë 10.10.2007</w:t>
      </w:r>
    </w:p>
    <w:p w:rsidR="00D4220B" w:rsidRPr="00D4220B" w:rsidRDefault="00D4220B" w:rsidP="00D4220B">
      <w:pPr>
        <w:pStyle w:val="Paragrafi"/>
        <w:rPr>
          <w:szCs w:val="22"/>
          <w:lang w:val="en-GB"/>
        </w:rPr>
      </w:pPr>
    </w:p>
    <w:p w:rsidR="00D4220B" w:rsidRPr="00D4220B" w:rsidRDefault="00D4220B" w:rsidP="00D4220B">
      <w:pPr>
        <w:pStyle w:val="Titulli"/>
        <w:keepNext w:val="0"/>
      </w:pPr>
      <w:r w:rsidRPr="00D4220B">
        <w:t>Për disa ndryshime dhe shtesa në vendimin nr.558, datë 1.8.2003 të Këshillit të Ministrave “Për shpalljen e Voskopojës “Qendër historike” dhe vënien e saj në mbrojtje të shtetit”</w:t>
      </w:r>
    </w:p>
    <w:p w:rsidR="00D4220B" w:rsidRPr="00D4220B" w:rsidRDefault="00D4220B" w:rsidP="00D4220B">
      <w:pPr>
        <w:pStyle w:val="Paragrafi"/>
        <w:rPr>
          <w:sz w:val="14"/>
          <w:szCs w:val="22"/>
          <w:lang w:val="en-GB"/>
        </w:rPr>
      </w:pPr>
    </w:p>
    <w:p w:rsidR="00D4220B" w:rsidRPr="00D4220B" w:rsidRDefault="00D4220B" w:rsidP="00D4220B">
      <w:pPr>
        <w:pStyle w:val="Paragrafi"/>
        <w:rPr>
          <w:szCs w:val="22"/>
          <w:lang w:val="en-GB"/>
        </w:rPr>
      </w:pPr>
      <w:r w:rsidRPr="00D4220B">
        <w:rPr>
          <w:szCs w:val="22"/>
          <w:lang w:val="en-GB"/>
        </w:rPr>
        <w:t>Në mbështetje të nenit 100 të Kushtetutës dhe të neneve 3, pika 23 e 29, pikat 1 e 2 të ligjit nr.9048, datë 7.3.2003 “Për trashëgiminë kulturore”, të ndryshuar, me propozimin e Ministrit të Turizmit, Kulturës, Rinisë dhe Sporteve, Këshilli i Ministrave</w:t>
      </w:r>
    </w:p>
    <w:p w:rsidR="00D4220B" w:rsidRPr="00D4220B" w:rsidRDefault="00D4220B" w:rsidP="00D4220B">
      <w:pPr>
        <w:pStyle w:val="Paragrafi"/>
        <w:rPr>
          <w:szCs w:val="22"/>
          <w:lang w:val="en-GB"/>
        </w:rPr>
      </w:pPr>
    </w:p>
    <w:p w:rsidR="00D4220B" w:rsidRPr="00CB1CD0" w:rsidRDefault="00D4220B" w:rsidP="00D4220B">
      <w:pPr>
        <w:pStyle w:val="VENDOSI"/>
        <w:keepNext w:val="0"/>
      </w:pPr>
      <w:r w:rsidRPr="00CB1CD0">
        <w:t>Vendosi:</w:t>
      </w:r>
    </w:p>
    <w:p w:rsidR="00D4220B" w:rsidRPr="00D4220B" w:rsidRDefault="00D4220B" w:rsidP="00D4220B">
      <w:pPr>
        <w:pStyle w:val="Paragrafi"/>
        <w:rPr>
          <w:sz w:val="14"/>
          <w:szCs w:val="22"/>
          <w:lang w:val="en-GB"/>
        </w:rPr>
      </w:pPr>
    </w:p>
    <w:p w:rsidR="00D4220B" w:rsidRPr="00D4220B" w:rsidRDefault="00D4220B" w:rsidP="00D4220B">
      <w:pPr>
        <w:pStyle w:val="Paragrafi"/>
        <w:rPr>
          <w:szCs w:val="22"/>
          <w:lang w:val="en-GB"/>
        </w:rPr>
      </w:pPr>
      <w:r w:rsidRPr="00D4220B">
        <w:rPr>
          <w:szCs w:val="22"/>
          <w:lang w:val="en-GB"/>
        </w:rPr>
        <w:t>Në vendimin nr.558, datë 1.8.2003 të Këshillit të Ministrave, të bëhen këto ndryshime dhe shtesa:</w:t>
      </w:r>
    </w:p>
    <w:p w:rsidR="00D4220B" w:rsidRPr="00D4220B" w:rsidRDefault="00D4220B" w:rsidP="00D4220B">
      <w:pPr>
        <w:pStyle w:val="Paragrafi"/>
        <w:rPr>
          <w:szCs w:val="22"/>
          <w:lang w:val="en-GB"/>
        </w:rPr>
      </w:pPr>
      <w:r w:rsidRPr="00D4220B">
        <w:rPr>
          <w:szCs w:val="22"/>
          <w:lang w:val="en-GB"/>
        </w:rPr>
        <w:t>1. Pika 1 ndryshohet, si më poshtë vijon:</w:t>
      </w:r>
    </w:p>
    <w:p w:rsidR="00D4220B" w:rsidRPr="00D4220B" w:rsidRDefault="00D4220B" w:rsidP="00D4220B">
      <w:pPr>
        <w:pStyle w:val="Paragrafi"/>
        <w:rPr>
          <w:szCs w:val="22"/>
          <w:lang w:val="en-GB"/>
        </w:rPr>
      </w:pPr>
      <w:r w:rsidRPr="00D4220B">
        <w:rPr>
          <w:szCs w:val="22"/>
          <w:lang w:val="en-GB"/>
        </w:rPr>
        <w:t>“1. Shpalljen e Voskopojës “Qendër historike”, vënien e saj në mbrojtje të shtetit dhe miratimin e ndryshimit të kufijve të qendrës historike dhe të zonës së mbrojtur, sipas hartës që i bashkëlidhet këtij vendimi dhe koordinatave të mëposhtme:</w:t>
      </w:r>
    </w:p>
    <w:p w:rsidR="00D4220B" w:rsidRPr="00D4220B" w:rsidRDefault="00D4220B" w:rsidP="00D4220B">
      <w:pPr>
        <w:pStyle w:val="Paragrafi"/>
        <w:rPr>
          <w:szCs w:val="22"/>
          <w:lang w:val="es-CL"/>
        </w:rPr>
      </w:pPr>
      <w:r w:rsidRPr="00D4220B">
        <w:rPr>
          <w:szCs w:val="22"/>
          <w:lang w:val="es-CL"/>
        </w:rPr>
        <w:t>a) “Qendra historike” kufizohet nga:</w:t>
      </w:r>
    </w:p>
    <w:p w:rsidR="00D4220B" w:rsidRPr="00D4220B" w:rsidRDefault="00D4220B" w:rsidP="00D4220B">
      <w:pPr>
        <w:pStyle w:val="Paragrafi"/>
        <w:rPr>
          <w:szCs w:val="22"/>
          <w:lang w:val="es-CL"/>
        </w:rPr>
      </w:pPr>
      <w:r w:rsidRPr="00D4220B">
        <w:rPr>
          <w:szCs w:val="22"/>
          <w:lang w:val="es-CL"/>
        </w:rPr>
        <w:t>Në veri: Kryqëzimi i rrugës së Beratit me përroin Pelltek me kufirin e zonës mbrojtëse të kishës së Shën Thanasit, duke zbritur në drejtim të kishës së Shën Mërisë e më pas, duke u ngjitur deri te kryqëzimi i rrugës për Shipskë, pranë përroit të Zhombrit.</w:t>
      </w:r>
    </w:p>
    <w:p w:rsidR="00D4220B" w:rsidRPr="00D4220B" w:rsidRDefault="00D4220B" w:rsidP="00D4220B">
      <w:pPr>
        <w:pStyle w:val="Paragrafi"/>
        <w:rPr>
          <w:szCs w:val="22"/>
          <w:lang w:val="es-CL"/>
        </w:rPr>
      </w:pPr>
      <w:r w:rsidRPr="00D4220B">
        <w:rPr>
          <w:szCs w:val="22"/>
          <w:lang w:val="es-CL"/>
        </w:rPr>
        <w:t>Në lindje: Kryqëzimi i rrugës për në Shipskë, rruga në jug të lumit të Voskopojës deri te kryqëzimi me rrugën në jug të Shën Gjergjit.</w:t>
      </w:r>
    </w:p>
    <w:p w:rsidR="00D4220B" w:rsidRPr="00D4220B" w:rsidRDefault="00D4220B" w:rsidP="00D4220B">
      <w:pPr>
        <w:pStyle w:val="Paragrafi"/>
        <w:rPr>
          <w:szCs w:val="22"/>
          <w:lang w:val="es-CL"/>
        </w:rPr>
      </w:pPr>
    </w:p>
    <w:p w:rsidR="00D4220B" w:rsidRPr="00D4220B" w:rsidRDefault="00D4220B" w:rsidP="00D4220B">
      <w:pPr>
        <w:pStyle w:val="Paragrafi"/>
        <w:rPr>
          <w:szCs w:val="22"/>
          <w:lang w:val="es-CL"/>
        </w:rPr>
      </w:pPr>
    </w:p>
    <w:p w:rsidR="00D4220B" w:rsidRPr="00D4220B" w:rsidRDefault="00D4220B" w:rsidP="00D4220B">
      <w:pPr>
        <w:pStyle w:val="Paragrafi"/>
        <w:rPr>
          <w:szCs w:val="22"/>
          <w:lang w:val="es-CL"/>
        </w:rPr>
      </w:pPr>
    </w:p>
    <w:p w:rsidR="00D4220B" w:rsidRPr="00D4220B" w:rsidRDefault="00D4220B" w:rsidP="00D4220B">
      <w:pPr>
        <w:pStyle w:val="Paragrafi"/>
        <w:rPr>
          <w:szCs w:val="22"/>
          <w:lang w:val="es-CL"/>
        </w:rPr>
      </w:pPr>
    </w:p>
    <w:p w:rsidR="00D4220B" w:rsidRPr="00D4220B" w:rsidRDefault="00D4220B" w:rsidP="00D4220B">
      <w:pPr>
        <w:pStyle w:val="Paragrafi"/>
        <w:rPr>
          <w:szCs w:val="22"/>
          <w:lang w:val="es-CL"/>
        </w:rPr>
      </w:pPr>
      <w:r w:rsidRPr="00D4220B">
        <w:rPr>
          <w:szCs w:val="22"/>
          <w:lang w:val="es-CL"/>
        </w:rPr>
        <w:t>Në jug: Kryqëzimi me rrugën në jug të Shën Gjergjit deri te kryqëzimi i rrugës Korçë-Voskopojë, më tej me rrugën, që kufizon zonën e banuar deri te kisha e Shën Kollit.</w:t>
      </w:r>
    </w:p>
    <w:p w:rsidR="00D4220B" w:rsidRPr="00D4220B" w:rsidRDefault="00D4220B" w:rsidP="00D4220B">
      <w:pPr>
        <w:pStyle w:val="Paragrafi"/>
        <w:rPr>
          <w:szCs w:val="22"/>
          <w:lang w:val="es-CL"/>
        </w:rPr>
      </w:pPr>
      <w:r w:rsidRPr="00D4220B">
        <w:rPr>
          <w:szCs w:val="22"/>
          <w:lang w:val="es-CL"/>
        </w:rPr>
        <w:t>Në perëndim: Kisha e Shën Kollit, në drejtim të kishës së Shën Ilias, duke ndërprerë përroin e Strugut deri te kryqëzimi i rrugës së Beratit me përroin Pelltek.</w:t>
      </w:r>
    </w:p>
    <w:p w:rsidR="00D4220B" w:rsidRPr="00D4220B" w:rsidRDefault="00D4220B" w:rsidP="00D4220B">
      <w:pPr>
        <w:pStyle w:val="Paragrafi"/>
        <w:rPr>
          <w:szCs w:val="22"/>
          <w:lang w:val="es-CL"/>
        </w:rPr>
      </w:pPr>
      <w:r w:rsidRPr="00D4220B">
        <w:rPr>
          <w:szCs w:val="22"/>
          <w:lang w:val="es-CL"/>
        </w:rPr>
        <w:t>b) Zona e mbrojtur kufizohet nga:</w:t>
      </w:r>
    </w:p>
    <w:p w:rsidR="00D4220B" w:rsidRPr="00D4220B" w:rsidRDefault="00D4220B" w:rsidP="00D4220B">
      <w:pPr>
        <w:pStyle w:val="Paragrafi"/>
        <w:rPr>
          <w:szCs w:val="22"/>
          <w:lang w:val="es-CL"/>
        </w:rPr>
      </w:pPr>
      <w:r w:rsidRPr="00D4220B">
        <w:rPr>
          <w:szCs w:val="22"/>
          <w:lang w:val="es-CL"/>
        </w:rPr>
        <w:t>Në veri: Kryqëzimi i rrugës së Beratit me kurrizin e kodrës në veri të përroit Pelltek (lagjja Poshtenikë), me kryqëzimin e rrugës për në Shipskë deri te kabina elektrike në veri të kishës së Shën Premtes.</w:t>
      </w:r>
    </w:p>
    <w:p w:rsidR="00D4220B" w:rsidRPr="00D4220B" w:rsidRDefault="00D4220B" w:rsidP="00D4220B">
      <w:pPr>
        <w:pStyle w:val="Paragrafi"/>
        <w:rPr>
          <w:szCs w:val="22"/>
          <w:lang w:val="es-CL"/>
        </w:rPr>
      </w:pPr>
      <w:r w:rsidRPr="00D4220B">
        <w:rPr>
          <w:szCs w:val="22"/>
          <w:lang w:val="es-CL"/>
        </w:rPr>
        <w:t>Në lindje: Kabina elektrike në veri të kishës së Shën Premtes, lumi i Voskopojës deri te kryqëzimi i rrugës së Korçës me lumin e Voskopojës.</w:t>
      </w:r>
    </w:p>
    <w:p w:rsidR="00D4220B" w:rsidRPr="00D4220B" w:rsidRDefault="00D4220B" w:rsidP="00D4220B">
      <w:pPr>
        <w:pStyle w:val="Paragrafi"/>
        <w:rPr>
          <w:szCs w:val="22"/>
          <w:lang w:val="es-CL"/>
        </w:rPr>
      </w:pPr>
      <w:r w:rsidRPr="00D4220B">
        <w:rPr>
          <w:szCs w:val="22"/>
          <w:lang w:val="es-CL"/>
        </w:rPr>
        <w:t>Në Jug: Kryqëzimi i rrugës së Korçës me lumin e Voskopojës, rruga për Lavdar, kryqëzimi i rrugës për Lavdar me rrugën për në urën e Zhombrit deri te kisha e Shën Mëhillit.</w:t>
      </w:r>
    </w:p>
    <w:p w:rsidR="00D4220B" w:rsidRPr="00D4220B" w:rsidRDefault="00D4220B" w:rsidP="00D4220B">
      <w:pPr>
        <w:pStyle w:val="Paragrafi"/>
        <w:rPr>
          <w:szCs w:val="22"/>
          <w:lang w:val="es-CL"/>
        </w:rPr>
      </w:pPr>
      <w:r w:rsidRPr="00D4220B">
        <w:rPr>
          <w:szCs w:val="22"/>
          <w:lang w:val="es-CL"/>
        </w:rPr>
        <w:t>Në perëndim: Kisha e Shën Mëhillit dhe deri te kryqëzimi i rrugës së Beratit me përroin Pelltek.”.</w:t>
      </w:r>
    </w:p>
    <w:p w:rsidR="00D4220B" w:rsidRPr="00D4220B" w:rsidRDefault="00D4220B" w:rsidP="00D4220B">
      <w:pPr>
        <w:pStyle w:val="Paragrafi"/>
        <w:rPr>
          <w:szCs w:val="22"/>
          <w:lang w:val="es-CL"/>
        </w:rPr>
      </w:pPr>
      <w:r w:rsidRPr="00D4220B">
        <w:rPr>
          <w:szCs w:val="22"/>
          <w:lang w:val="es-CL"/>
        </w:rPr>
        <w:t>2. Pika 2 ndryshohet, si më poshtë vijon:</w:t>
      </w:r>
    </w:p>
    <w:p w:rsidR="00D4220B" w:rsidRPr="00D4220B" w:rsidRDefault="00D4220B" w:rsidP="00D4220B">
      <w:pPr>
        <w:pStyle w:val="Paragrafi"/>
        <w:rPr>
          <w:szCs w:val="22"/>
          <w:lang w:val="es-CL"/>
        </w:rPr>
      </w:pPr>
      <w:r w:rsidRPr="00D4220B">
        <w:rPr>
          <w:szCs w:val="22"/>
          <w:lang w:val="es-CL"/>
        </w:rPr>
        <w:t>“2. Miratimin e rregullores së administrimit të Voskopojës, sipas tekstit që i bashkëlidhet këtij vendimi dhe është pjesë përbërëse e tij.”.</w:t>
      </w:r>
    </w:p>
    <w:p w:rsidR="00D4220B" w:rsidRPr="00D4220B" w:rsidRDefault="00D4220B" w:rsidP="00D4220B">
      <w:pPr>
        <w:pStyle w:val="Paragrafi"/>
        <w:rPr>
          <w:szCs w:val="22"/>
          <w:lang w:val="es-CL"/>
        </w:rPr>
      </w:pPr>
      <w:r w:rsidRPr="00D4220B">
        <w:rPr>
          <w:szCs w:val="22"/>
          <w:lang w:val="es-CL"/>
        </w:rPr>
        <w:t>3. Pika 3 ndryshohet, si më poshtë vijon:</w:t>
      </w:r>
    </w:p>
    <w:p w:rsidR="00D4220B" w:rsidRPr="00D4220B" w:rsidRDefault="00D4220B" w:rsidP="00D4220B">
      <w:pPr>
        <w:pStyle w:val="Paragrafi"/>
        <w:rPr>
          <w:szCs w:val="22"/>
          <w:lang w:val="es-CL"/>
        </w:rPr>
      </w:pPr>
      <w:r w:rsidRPr="00D4220B">
        <w:rPr>
          <w:szCs w:val="22"/>
          <w:lang w:val="es-CL"/>
        </w:rPr>
        <w:t>“3. Miratimi i planit të përgjithshëm rregullues të Voskopojës, nga institucionet e ngarkuara me ligj, duhet të bëhet në përputhje me dispozitat e kësaj rregulloreje.”.</w:t>
      </w:r>
    </w:p>
    <w:p w:rsidR="00D4220B" w:rsidRPr="00D4220B" w:rsidRDefault="00D4220B" w:rsidP="00D4220B">
      <w:pPr>
        <w:pStyle w:val="Paragrafi"/>
        <w:rPr>
          <w:szCs w:val="22"/>
          <w:lang w:val="es-CL"/>
        </w:rPr>
      </w:pPr>
      <w:r w:rsidRPr="00D4220B">
        <w:rPr>
          <w:szCs w:val="22"/>
          <w:lang w:val="es-CL"/>
        </w:rPr>
        <w:t>4. Pas pikës 3 shtohet pika 4, me këtë përmbajtje:</w:t>
      </w:r>
    </w:p>
    <w:p w:rsidR="00D4220B" w:rsidRPr="00D4220B" w:rsidRDefault="00D4220B" w:rsidP="00D4220B">
      <w:pPr>
        <w:pStyle w:val="Paragrafi"/>
        <w:rPr>
          <w:szCs w:val="22"/>
          <w:lang w:val="es-CL"/>
        </w:rPr>
      </w:pPr>
      <w:r w:rsidRPr="00D4220B">
        <w:rPr>
          <w:szCs w:val="22"/>
          <w:lang w:val="es-CL"/>
        </w:rPr>
        <w:t>“4. Ngarkohen Ministria e Turizmit, Kulturës, Rinisë dhe Sporteve, komuna e Voskopojës dhe këshilli i qarkut të Korçës, për zbatimin e këtij vendimi.”.</w:t>
      </w:r>
    </w:p>
    <w:p w:rsidR="00D4220B" w:rsidRPr="00D4220B" w:rsidRDefault="00D4220B" w:rsidP="00D4220B">
      <w:pPr>
        <w:pStyle w:val="Paragrafi"/>
        <w:rPr>
          <w:szCs w:val="22"/>
          <w:lang w:val="es-CL"/>
        </w:rPr>
      </w:pPr>
      <w:r w:rsidRPr="00D4220B">
        <w:rPr>
          <w:szCs w:val="22"/>
          <w:lang w:val="es-CL"/>
        </w:rPr>
        <w:t>Ky vendim hyn në fuqi pas botimit në Fletoren Zyrtare.</w:t>
      </w:r>
    </w:p>
    <w:p w:rsidR="00D4220B" w:rsidRPr="00D4220B" w:rsidRDefault="00D4220B" w:rsidP="00D4220B">
      <w:pPr>
        <w:pStyle w:val="Paragrafi"/>
        <w:rPr>
          <w:szCs w:val="22"/>
          <w:lang w:val="es-CL"/>
        </w:rPr>
      </w:pPr>
    </w:p>
    <w:p w:rsidR="00D4220B" w:rsidRPr="00CB1CD0" w:rsidRDefault="00D4220B" w:rsidP="00D4220B">
      <w:pPr>
        <w:pStyle w:val="Autoriteti"/>
        <w:keepNext w:val="0"/>
      </w:pPr>
      <w:r w:rsidRPr="00CB1CD0">
        <w:t>Kryeministri</w:t>
      </w:r>
    </w:p>
    <w:p w:rsidR="00D4220B" w:rsidRPr="00CB1CD0" w:rsidRDefault="00D4220B" w:rsidP="00D4220B">
      <w:pPr>
        <w:pStyle w:val="AutoritetiEmer"/>
      </w:pPr>
      <w:r w:rsidRPr="00CB1CD0">
        <w:t>Sali Berisha</w:t>
      </w: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Pr="00CB1CD0" w:rsidRDefault="00D4220B" w:rsidP="00D4220B">
      <w:pPr>
        <w:pStyle w:val="Paragrafi"/>
        <w:rPr>
          <w:szCs w:val="22"/>
          <w:lang w:val="it-IT"/>
        </w:rPr>
      </w:pPr>
    </w:p>
    <w:p w:rsidR="00D4220B" w:rsidRPr="00CB1CD0" w:rsidRDefault="000F044A" w:rsidP="00D4220B">
      <w:pPr>
        <w:pStyle w:val="Figure"/>
      </w:pPr>
      <w:r w:rsidRPr="00CC6322">
        <w:rPr>
          <w:noProof/>
          <w:szCs w:val="22"/>
        </w:rPr>
        <w:lastRenderedPageBreak/>
        <w:drawing>
          <wp:inline distT="0" distB="0" distL="0" distR="0">
            <wp:extent cx="5372100" cy="6057900"/>
            <wp:effectExtent l="0" t="0" r="0" b="0"/>
            <wp:docPr id="1" name="Picture 1"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1"/>
                    <pic:cNvPicPr>
                      <a:picLocks noChangeAspect="1" noChangeArrowheads="1"/>
                    </pic:cNvPicPr>
                  </pic:nvPicPr>
                  <pic:blipFill>
                    <a:blip r:embed="rId4" cstate="print">
                      <a:extLst>
                        <a:ext uri="{28A0092B-C50C-407E-A947-70E740481C1C}">
                          <a14:useLocalDpi xmlns:a14="http://schemas.microsoft.com/office/drawing/2010/main" val="0"/>
                        </a:ext>
                      </a:extLst>
                    </a:blip>
                    <a:srcRect t="9825" r="4105" b="15524"/>
                    <a:stretch>
                      <a:fillRect/>
                    </a:stretch>
                  </pic:blipFill>
                  <pic:spPr bwMode="auto">
                    <a:xfrm>
                      <a:off x="0" y="0"/>
                      <a:ext cx="5372100" cy="6057900"/>
                    </a:xfrm>
                    <a:prstGeom prst="rect">
                      <a:avLst/>
                    </a:prstGeom>
                    <a:noFill/>
                    <a:ln>
                      <a:noFill/>
                    </a:ln>
                  </pic:spPr>
                </pic:pic>
              </a:graphicData>
            </a:graphic>
          </wp:inline>
        </w:drawing>
      </w:r>
    </w:p>
    <w:p w:rsidR="00D4220B" w:rsidRPr="00CB1CD0" w:rsidRDefault="00D4220B" w:rsidP="00D4220B">
      <w:pPr>
        <w:pStyle w:val="Paragrafi"/>
        <w:rPr>
          <w:szCs w:val="22"/>
          <w:lang w:val="it-IT"/>
        </w:rPr>
      </w:pPr>
    </w:p>
    <w:p w:rsidR="00D4220B" w:rsidRPr="00CB1CD0" w:rsidRDefault="00D4220B" w:rsidP="00D4220B">
      <w:pPr>
        <w:pStyle w:val="Paragrafi"/>
        <w:rPr>
          <w:szCs w:val="22"/>
          <w:lang w:val="it-IT"/>
        </w:rPr>
      </w:pPr>
    </w:p>
    <w:p w:rsidR="00D4220B" w:rsidRDefault="00D4220B" w:rsidP="00D4220B">
      <w:pPr>
        <w:pStyle w:val="TitulliTitull"/>
        <w:keepNext w:val="0"/>
      </w:pPr>
    </w:p>
    <w:p w:rsidR="00D4220B" w:rsidRDefault="00D4220B" w:rsidP="00D4220B">
      <w:pPr>
        <w:pStyle w:val="TitulliTitull"/>
        <w:keepNext w:val="0"/>
      </w:pPr>
    </w:p>
    <w:p w:rsidR="00D4220B" w:rsidRDefault="00D4220B" w:rsidP="00D4220B">
      <w:pPr>
        <w:pStyle w:val="TitulliTitull"/>
        <w:keepNext w:val="0"/>
      </w:pPr>
    </w:p>
    <w:p w:rsidR="00D4220B" w:rsidRDefault="00D4220B" w:rsidP="00D4220B">
      <w:pPr>
        <w:pStyle w:val="TitulliTitull"/>
        <w:keepNext w:val="0"/>
      </w:pPr>
    </w:p>
    <w:p w:rsidR="00D4220B" w:rsidRDefault="00D4220B" w:rsidP="00D4220B">
      <w:pPr>
        <w:pStyle w:val="TitulliTitull"/>
        <w:keepNext w:val="0"/>
      </w:pPr>
    </w:p>
    <w:p w:rsidR="00D4220B" w:rsidRDefault="00D4220B" w:rsidP="00D4220B">
      <w:pPr>
        <w:pStyle w:val="TitulliTitull"/>
        <w:keepNext w:val="0"/>
      </w:pPr>
    </w:p>
    <w:p w:rsidR="00D4220B" w:rsidRDefault="00D4220B" w:rsidP="00D4220B">
      <w:pPr>
        <w:pStyle w:val="TitulliTitull"/>
        <w:keepNext w:val="0"/>
      </w:pPr>
    </w:p>
    <w:p w:rsidR="00D4220B" w:rsidRPr="00CB1CD0" w:rsidRDefault="00D4220B" w:rsidP="00D4220B">
      <w:pPr>
        <w:pStyle w:val="TitulliTitull"/>
        <w:keepNext w:val="0"/>
      </w:pPr>
      <w:r w:rsidRPr="00CB1CD0">
        <w:t>Rregullore e administrimit të</w:t>
      </w:r>
      <w:r>
        <w:t xml:space="preserve"> </w:t>
      </w:r>
      <w:r w:rsidRPr="00CB1CD0">
        <w:t>Voskopojës</w:t>
      </w:r>
    </w:p>
    <w:p w:rsidR="00D4220B" w:rsidRPr="00D4220B" w:rsidRDefault="00D4220B" w:rsidP="00D4220B">
      <w:pPr>
        <w:pStyle w:val="Paragrafi"/>
        <w:rPr>
          <w:szCs w:val="22"/>
          <w:lang w:val="en-GB"/>
        </w:rPr>
      </w:pPr>
    </w:p>
    <w:p w:rsidR="00D4220B" w:rsidRPr="00CB1CD0" w:rsidRDefault="00D4220B" w:rsidP="00D4220B">
      <w:pPr>
        <w:pStyle w:val="NeniNr"/>
        <w:keepNext w:val="0"/>
      </w:pPr>
      <w:r w:rsidRPr="00CB1CD0">
        <w:t>Neni 1</w:t>
      </w:r>
    </w:p>
    <w:p w:rsidR="00D4220B" w:rsidRPr="00CB1CD0" w:rsidRDefault="00D4220B" w:rsidP="00D4220B">
      <w:pPr>
        <w:pStyle w:val="NeniTitull"/>
        <w:keepNext w:val="0"/>
      </w:pPr>
      <w:r w:rsidRPr="00CB1CD0">
        <w:t>Qëllimi dhe objektivat</w:t>
      </w:r>
    </w:p>
    <w:p w:rsidR="00D4220B" w:rsidRPr="00D4220B" w:rsidRDefault="00D4220B" w:rsidP="00D4220B">
      <w:pPr>
        <w:pStyle w:val="Paragrafi"/>
        <w:rPr>
          <w:szCs w:val="22"/>
          <w:lang w:val="en-GB"/>
        </w:rPr>
      </w:pPr>
    </w:p>
    <w:p w:rsidR="00D4220B" w:rsidRPr="00D4220B" w:rsidRDefault="00D4220B" w:rsidP="00D4220B">
      <w:pPr>
        <w:pStyle w:val="Paragrafi"/>
        <w:rPr>
          <w:szCs w:val="22"/>
          <w:lang w:val="en-GB"/>
        </w:rPr>
      </w:pPr>
      <w:r w:rsidRPr="00D4220B">
        <w:rPr>
          <w:szCs w:val="22"/>
          <w:lang w:val="en-GB"/>
        </w:rPr>
        <w:t>Kjo rregullore ka për qëllim caktimin e rregullave për konservimin, restaurimin, mbrojtjen, administrimin dhe menaxhimin e qendrës historike dhe zonës së mbrojtur dhe të Voskopojës.</w:t>
      </w:r>
    </w:p>
    <w:p w:rsidR="00D4220B" w:rsidRPr="00D4220B" w:rsidRDefault="00D4220B" w:rsidP="00D4220B">
      <w:pPr>
        <w:pStyle w:val="Paragrafi"/>
        <w:rPr>
          <w:szCs w:val="22"/>
          <w:lang w:val="en-GB"/>
        </w:rPr>
      </w:pPr>
      <w:r w:rsidRPr="00D4220B">
        <w:rPr>
          <w:szCs w:val="22"/>
          <w:lang w:val="en-GB"/>
        </w:rPr>
        <w:t>“Qendra historike”, Voskopojë, përbëhet nga një ansambël urban i ndërtuar në shekujt XVI-</w:t>
      </w:r>
      <w:r w:rsidRPr="00D4220B">
        <w:rPr>
          <w:szCs w:val="22"/>
          <w:lang w:val="en-GB"/>
        </w:rPr>
        <w:lastRenderedPageBreak/>
        <w:t>XX, pjesërisht në këmbë dhe pjesërisht në gjendje rrënoje.</w:t>
      </w:r>
    </w:p>
    <w:p w:rsidR="00D4220B" w:rsidRPr="00D4220B" w:rsidRDefault="00D4220B" w:rsidP="00D4220B">
      <w:pPr>
        <w:pStyle w:val="Paragrafi"/>
        <w:rPr>
          <w:szCs w:val="22"/>
          <w:lang w:val="en-GB"/>
        </w:rPr>
      </w:pPr>
      <w:r w:rsidRPr="00D4220B">
        <w:rPr>
          <w:szCs w:val="22"/>
          <w:lang w:val="en-GB"/>
        </w:rPr>
        <w:t>Trashëgimia kulturore e Voksopojës mbrohet nga ligji nr.9048, datë 7.4.2003 “Për trashëgiminë kulturore”, të ndryshuar.</w:t>
      </w:r>
    </w:p>
    <w:p w:rsidR="00D4220B" w:rsidRPr="00CB1CD0" w:rsidRDefault="00D4220B" w:rsidP="00D4220B">
      <w:pPr>
        <w:pStyle w:val="Paragrafi"/>
        <w:rPr>
          <w:szCs w:val="22"/>
          <w:lang w:val="en-GB"/>
        </w:rPr>
      </w:pPr>
      <w:r w:rsidRPr="00CB1CD0">
        <w:rPr>
          <w:szCs w:val="22"/>
          <w:lang w:val="en-GB"/>
        </w:rPr>
        <w:t>Objektivat kryesore të kësaj rregullore</w:t>
      </w:r>
      <w:r>
        <w:rPr>
          <w:szCs w:val="22"/>
          <w:lang w:val="en-GB"/>
        </w:rPr>
        <w:t>je</w:t>
      </w:r>
      <w:r w:rsidRPr="00CB1CD0">
        <w:rPr>
          <w:szCs w:val="22"/>
          <w:lang w:val="en-GB"/>
        </w:rPr>
        <w:t xml:space="preserve"> janë:</w:t>
      </w:r>
    </w:p>
    <w:p w:rsidR="00D4220B" w:rsidRPr="00CB1CD0" w:rsidRDefault="00D4220B" w:rsidP="00D4220B">
      <w:pPr>
        <w:pStyle w:val="Paragrafi"/>
        <w:rPr>
          <w:szCs w:val="22"/>
          <w:lang w:val="en-GB"/>
        </w:rPr>
      </w:pPr>
      <w:r w:rsidRPr="00CB1CD0">
        <w:rPr>
          <w:szCs w:val="22"/>
          <w:lang w:val="en-GB"/>
        </w:rPr>
        <w:t>a)</w:t>
      </w:r>
      <w:r>
        <w:rPr>
          <w:szCs w:val="22"/>
          <w:lang w:val="en-GB"/>
        </w:rPr>
        <w:t xml:space="preserve"> </w:t>
      </w:r>
      <w:r w:rsidRPr="00CB1CD0">
        <w:rPr>
          <w:szCs w:val="22"/>
          <w:lang w:val="en-GB"/>
        </w:rPr>
        <w:t>Mbrojtja, konservimi dhe restaurimi i vlerave historike, urbanistike, arkitektonike dhe mjedisore të</w:t>
      </w:r>
      <w:r>
        <w:rPr>
          <w:szCs w:val="22"/>
          <w:lang w:val="en-GB"/>
        </w:rPr>
        <w:t xml:space="preserve"> q</w:t>
      </w:r>
      <w:r w:rsidRPr="00CB1CD0">
        <w:rPr>
          <w:szCs w:val="22"/>
          <w:lang w:val="en-GB"/>
        </w:rPr>
        <w:t>ytetit të Voskopojës</w:t>
      </w:r>
      <w:r>
        <w:rPr>
          <w:szCs w:val="22"/>
          <w:lang w:val="en-GB"/>
        </w:rPr>
        <w:t>,</w:t>
      </w:r>
      <w:r w:rsidRPr="00CB1CD0">
        <w:rPr>
          <w:szCs w:val="22"/>
          <w:lang w:val="en-GB"/>
        </w:rPr>
        <w:t xml:space="preserve"> sipas hartës që i bashkëngjitet kësaj rregulloreje, pjesë përbërëse e saj.</w:t>
      </w:r>
    </w:p>
    <w:p w:rsidR="00D4220B" w:rsidRPr="00CB1CD0" w:rsidRDefault="00D4220B" w:rsidP="00D4220B">
      <w:pPr>
        <w:pStyle w:val="Paragrafi"/>
        <w:rPr>
          <w:szCs w:val="22"/>
          <w:lang w:val="en-GB"/>
        </w:rPr>
      </w:pPr>
      <w:r w:rsidRPr="00CB1CD0">
        <w:rPr>
          <w:szCs w:val="22"/>
          <w:lang w:val="en-GB"/>
        </w:rPr>
        <w:t>b)</w:t>
      </w:r>
      <w:r>
        <w:rPr>
          <w:szCs w:val="22"/>
          <w:lang w:val="en-GB"/>
        </w:rPr>
        <w:t xml:space="preserve"> </w:t>
      </w:r>
      <w:r w:rsidRPr="00CB1CD0">
        <w:rPr>
          <w:szCs w:val="22"/>
          <w:lang w:val="en-GB"/>
        </w:rPr>
        <w:t>Administrimi dhe menaxhimi i Voskopojës, sipas hartës që i bashkëngjitet kësaj rregulloreje, pjesë përbërëse e saj.</w:t>
      </w:r>
    </w:p>
    <w:p w:rsidR="00D4220B" w:rsidRPr="00CB1CD0" w:rsidRDefault="00D4220B" w:rsidP="00D4220B">
      <w:pPr>
        <w:pStyle w:val="Paragrafi"/>
        <w:rPr>
          <w:szCs w:val="22"/>
          <w:lang w:val="en-GB"/>
        </w:rPr>
      </w:pPr>
      <w:r w:rsidRPr="00CB1CD0">
        <w:rPr>
          <w:szCs w:val="22"/>
          <w:lang w:val="en-GB"/>
        </w:rPr>
        <w:t>c)</w:t>
      </w:r>
      <w:r>
        <w:rPr>
          <w:szCs w:val="22"/>
          <w:lang w:val="en-GB"/>
        </w:rPr>
        <w:t xml:space="preserve"> </w:t>
      </w:r>
      <w:r w:rsidRPr="00CB1CD0">
        <w:rPr>
          <w:szCs w:val="22"/>
          <w:lang w:val="en-GB"/>
        </w:rPr>
        <w:t>Më</w:t>
      </w:r>
      <w:r>
        <w:rPr>
          <w:szCs w:val="22"/>
          <w:lang w:val="en-GB"/>
        </w:rPr>
        <w:t>nyr</w:t>
      </w:r>
      <w:r w:rsidRPr="00CB1CD0">
        <w:rPr>
          <w:szCs w:val="22"/>
          <w:lang w:val="en-GB"/>
        </w:rPr>
        <w:t>at e bashkëpunimit me njësitë e qeverisjes vendore të Voskopojës, për mbrojtjen, konservimin, restaurimin, administrimin dhe menaxhimin e vlerave të trashëgimisë kulturore të Voskopojës.</w:t>
      </w:r>
    </w:p>
    <w:p w:rsidR="00D4220B" w:rsidRPr="00CB1CD0" w:rsidRDefault="00D4220B" w:rsidP="00D4220B">
      <w:pPr>
        <w:pStyle w:val="Paragrafi"/>
        <w:rPr>
          <w:szCs w:val="22"/>
          <w:lang w:val="en-GB"/>
        </w:rPr>
      </w:pPr>
    </w:p>
    <w:p w:rsidR="00D4220B" w:rsidRPr="00CB1CD0" w:rsidRDefault="00D4220B" w:rsidP="00D4220B">
      <w:pPr>
        <w:pStyle w:val="NeniNr"/>
        <w:keepNext w:val="0"/>
      </w:pPr>
      <w:r w:rsidRPr="00CB1CD0">
        <w:t>Neni 2</w:t>
      </w:r>
    </w:p>
    <w:p w:rsidR="00D4220B" w:rsidRPr="00CB1CD0" w:rsidRDefault="00D4220B" w:rsidP="00D4220B">
      <w:pPr>
        <w:pStyle w:val="NeniTitull"/>
        <w:keepNext w:val="0"/>
      </w:pPr>
      <w:r w:rsidRPr="00CB1CD0">
        <w:t>Struktura e Voskopojës</w:t>
      </w:r>
    </w:p>
    <w:p w:rsidR="00D4220B" w:rsidRPr="00CB1CD0" w:rsidRDefault="00D4220B" w:rsidP="00D4220B">
      <w:pPr>
        <w:pStyle w:val="Paragrafi"/>
        <w:rPr>
          <w:szCs w:val="22"/>
          <w:lang w:val="en-GB"/>
        </w:rPr>
      </w:pPr>
    </w:p>
    <w:p w:rsidR="00D4220B" w:rsidRPr="00CB1CD0" w:rsidRDefault="00D4220B" w:rsidP="00D4220B">
      <w:pPr>
        <w:pStyle w:val="Paragrafi"/>
        <w:rPr>
          <w:szCs w:val="22"/>
          <w:lang w:val="en-GB"/>
        </w:rPr>
      </w:pPr>
      <w:r w:rsidRPr="00CB1CD0">
        <w:rPr>
          <w:szCs w:val="22"/>
          <w:lang w:val="en-GB"/>
        </w:rPr>
        <w:t>Voskopoja, nisur nga vlerat historike</w:t>
      </w:r>
      <w:r>
        <w:rPr>
          <w:szCs w:val="22"/>
          <w:lang w:val="en-GB"/>
        </w:rPr>
        <w:t>, urbanistike dhe arkitektonike</w:t>
      </w:r>
      <w:r w:rsidRPr="00CB1CD0">
        <w:rPr>
          <w:szCs w:val="22"/>
          <w:lang w:val="en-GB"/>
        </w:rPr>
        <w:t xml:space="preserve"> që mbart, mbrohet nga ligji nr.9048, datë 7.4.2003 “Për trashëgiminë kulturore”</w:t>
      </w:r>
      <w:r>
        <w:rPr>
          <w:szCs w:val="22"/>
          <w:lang w:val="en-GB"/>
        </w:rPr>
        <w:t>,</w:t>
      </w:r>
      <w:r w:rsidRPr="00CB1CD0">
        <w:rPr>
          <w:szCs w:val="22"/>
          <w:lang w:val="en-GB"/>
        </w:rPr>
        <w:t xml:space="preserve"> të ndryshuar.</w:t>
      </w:r>
    </w:p>
    <w:p w:rsidR="00D4220B" w:rsidRPr="00D4220B" w:rsidRDefault="00D4220B" w:rsidP="00D4220B">
      <w:pPr>
        <w:pStyle w:val="Paragrafi"/>
        <w:rPr>
          <w:szCs w:val="22"/>
          <w:lang w:val="es-CL"/>
        </w:rPr>
      </w:pPr>
      <w:r w:rsidRPr="00D4220B">
        <w:rPr>
          <w:szCs w:val="22"/>
          <w:lang w:val="es-CL"/>
        </w:rPr>
        <w:t>Voskopoja përbëhet nga:</w:t>
      </w:r>
    </w:p>
    <w:p w:rsidR="00D4220B" w:rsidRPr="00D4220B" w:rsidRDefault="00D4220B" w:rsidP="00D4220B">
      <w:pPr>
        <w:pStyle w:val="Paragrafi"/>
        <w:rPr>
          <w:szCs w:val="22"/>
          <w:lang w:val="es-CL"/>
        </w:rPr>
      </w:pPr>
      <w:r w:rsidRPr="00D4220B">
        <w:rPr>
          <w:szCs w:val="22"/>
          <w:lang w:val="es-CL"/>
        </w:rPr>
        <w:t>a) qendra historike;</w:t>
      </w:r>
    </w:p>
    <w:p w:rsidR="00D4220B" w:rsidRPr="00CB1CD0" w:rsidRDefault="00D4220B" w:rsidP="00D4220B">
      <w:pPr>
        <w:pStyle w:val="Paragrafi"/>
        <w:rPr>
          <w:szCs w:val="22"/>
          <w:lang w:val="it-IT"/>
        </w:rPr>
      </w:pPr>
      <w:r w:rsidRPr="00CB1CD0">
        <w:rPr>
          <w:szCs w:val="22"/>
          <w:lang w:val="it-IT"/>
        </w:rPr>
        <w:t>b)</w:t>
      </w:r>
      <w:r>
        <w:rPr>
          <w:szCs w:val="22"/>
          <w:lang w:val="it-IT"/>
        </w:rPr>
        <w:t xml:space="preserve"> z</w:t>
      </w:r>
      <w:r w:rsidRPr="00CB1CD0">
        <w:rPr>
          <w:szCs w:val="22"/>
          <w:lang w:val="it-IT"/>
        </w:rPr>
        <w:t>ona e mbrojtur</w:t>
      </w:r>
      <w:r>
        <w:rPr>
          <w:szCs w:val="22"/>
          <w:lang w:val="it-IT"/>
        </w:rPr>
        <w:t>;</w:t>
      </w:r>
    </w:p>
    <w:p w:rsidR="00D4220B" w:rsidRPr="00CB1CD0" w:rsidRDefault="00D4220B" w:rsidP="00D4220B">
      <w:pPr>
        <w:pStyle w:val="Paragrafi"/>
        <w:rPr>
          <w:szCs w:val="22"/>
          <w:lang w:val="it-IT"/>
        </w:rPr>
      </w:pPr>
      <w:r w:rsidRPr="00CB1CD0">
        <w:rPr>
          <w:szCs w:val="22"/>
          <w:lang w:val="it-IT"/>
        </w:rPr>
        <w:t>c)</w:t>
      </w:r>
      <w:r>
        <w:rPr>
          <w:szCs w:val="22"/>
          <w:lang w:val="it-IT"/>
        </w:rPr>
        <w:t xml:space="preserve"> z</w:t>
      </w:r>
      <w:r w:rsidRPr="00CB1CD0">
        <w:rPr>
          <w:szCs w:val="22"/>
          <w:lang w:val="it-IT"/>
        </w:rPr>
        <w:t>ona e lirë</w:t>
      </w:r>
      <w:r>
        <w:rPr>
          <w:szCs w:val="22"/>
          <w:lang w:val="it-IT"/>
        </w:rPr>
        <w:t>.</w:t>
      </w:r>
      <w:r w:rsidRPr="00CB1CD0">
        <w:rPr>
          <w:szCs w:val="22"/>
          <w:lang w:val="it-IT"/>
        </w:rPr>
        <w:t xml:space="preserve"> </w:t>
      </w:r>
    </w:p>
    <w:p w:rsidR="00D4220B" w:rsidRPr="00CB1CD0" w:rsidRDefault="00D4220B" w:rsidP="00D4220B">
      <w:pPr>
        <w:pStyle w:val="Paragrafi"/>
        <w:rPr>
          <w:szCs w:val="22"/>
          <w:lang w:val="it-IT"/>
        </w:rPr>
      </w:pPr>
    </w:p>
    <w:p w:rsidR="00D4220B" w:rsidRPr="00D4220B" w:rsidRDefault="00D4220B" w:rsidP="00D4220B">
      <w:pPr>
        <w:pStyle w:val="NeniNr"/>
        <w:keepNext w:val="0"/>
        <w:rPr>
          <w:lang w:val="it-IT"/>
        </w:rPr>
      </w:pPr>
      <w:r w:rsidRPr="00D4220B">
        <w:rPr>
          <w:lang w:val="it-IT"/>
        </w:rPr>
        <w:t>Neni 3</w:t>
      </w:r>
    </w:p>
    <w:p w:rsidR="00D4220B" w:rsidRPr="00D4220B" w:rsidRDefault="00D4220B" w:rsidP="00D4220B">
      <w:pPr>
        <w:pStyle w:val="NeniTitull"/>
        <w:keepNext w:val="0"/>
        <w:rPr>
          <w:lang w:val="it-IT"/>
        </w:rPr>
      </w:pPr>
      <w:r w:rsidRPr="00D4220B">
        <w:rPr>
          <w:lang w:val="it-IT"/>
        </w:rPr>
        <w:t>Qendra historike</w:t>
      </w:r>
    </w:p>
    <w:p w:rsidR="00D4220B" w:rsidRPr="00CB1CD0" w:rsidRDefault="00D4220B" w:rsidP="00D4220B">
      <w:pPr>
        <w:pStyle w:val="Paragrafi"/>
        <w:rPr>
          <w:szCs w:val="22"/>
          <w:lang w:val="it-IT"/>
        </w:rPr>
      </w:pPr>
    </w:p>
    <w:p w:rsidR="00D4220B" w:rsidRPr="00CB1CD0" w:rsidRDefault="00D4220B" w:rsidP="00D4220B">
      <w:pPr>
        <w:pStyle w:val="Paragrafi"/>
        <w:rPr>
          <w:szCs w:val="22"/>
          <w:lang w:val="it-IT"/>
        </w:rPr>
      </w:pPr>
      <w:r>
        <w:rPr>
          <w:szCs w:val="22"/>
          <w:lang w:val="it-IT"/>
        </w:rPr>
        <w:t>Qendra h</w:t>
      </w:r>
      <w:r w:rsidRPr="00CB1CD0">
        <w:rPr>
          <w:szCs w:val="22"/>
          <w:lang w:val="it-IT"/>
        </w:rPr>
        <w:t>istorike është pjes</w:t>
      </w:r>
      <w:r>
        <w:rPr>
          <w:szCs w:val="22"/>
          <w:lang w:val="it-IT"/>
        </w:rPr>
        <w:t>a</w:t>
      </w:r>
      <w:r w:rsidRPr="00CB1CD0">
        <w:rPr>
          <w:szCs w:val="22"/>
          <w:lang w:val="it-IT"/>
        </w:rPr>
        <w:t xml:space="preserve"> që mbart vlerat më të rëndësishme të trashëgimisë kulturore të qytetit të Voskopojës. Ajo përfshin të gjithë ansamblin e banuar dhe zonat me vlera arkeologjike. Këtu bëjnë pjesë objektet e kultit, objektet inxhinierike</w:t>
      </w:r>
      <w:r>
        <w:rPr>
          <w:szCs w:val="22"/>
          <w:lang w:val="it-IT"/>
        </w:rPr>
        <w:t>,</w:t>
      </w:r>
      <w:r w:rsidRPr="00CB1CD0">
        <w:rPr>
          <w:szCs w:val="22"/>
          <w:lang w:val="it-IT"/>
        </w:rPr>
        <w:t xml:space="preserve"> si ura</w:t>
      </w:r>
      <w:r>
        <w:rPr>
          <w:szCs w:val="22"/>
          <w:lang w:val="it-IT"/>
        </w:rPr>
        <w:t>,</w:t>
      </w:r>
      <w:r w:rsidRPr="00CB1CD0">
        <w:rPr>
          <w:szCs w:val="22"/>
          <w:lang w:val="it-IT"/>
        </w:rPr>
        <w:t xml:space="preserve"> banesa, çezmat karakteristike dhe kalldrëmet. Në qendrën historike lejohen ndërhyrjet restauruese dhe konservuese</w:t>
      </w:r>
      <w:r>
        <w:rPr>
          <w:szCs w:val="22"/>
          <w:lang w:val="it-IT"/>
        </w:rPr>
        <w:t>,</w:t>
      </w:r>
      <w:r w:rsidRPr="00CB1CD0">
        <w:rPr>
          <w:szCs w:val="22"/>
          <w:lang w:val="it-IT"/>
        </w:rPr>
        <w:t xml:space="preserve"> si dhe rikonstruksione të ndërtimeve të zakonshme ekzistuese.</w:t>
      </w:r>
    </w:p>
    <w:p w:rsidR="00D4220B" w:rsidRPr="00CB1CD0" w:rsidRDefault="00D4220B" w:rsidP="00D4220B">
      <w:pPr>
        <w:pStyle w:val="Paragrafi"/>
        <w:rPr>
          <w:szCs w:val="22"/>
          <w:lang w:val="it-IT"/>
        </w:rPr>
      </w:pPr>
      <w:r w:rsidRPr="00CB1CD0">
        <w:rPr>
          <w:szCs w:val="22"/>
          <w:lang w:val="it-IT"/>
        </w:rPr>
        <w:t>Plotësimi i nevojave më të domosdoshme të këtij qyteti me ndërtime administrative dhe social-</w:t>
      </w:r>
      <w:r>
        <w:rPr>
          <w:szCs w:val="22"/>
          <w:lang w:val="it-IT"/>
        </w:rPr>
        <w:t>kulturore zgjidhet, gjithashtu</w:t>
      </w:r>
      <w:r w:rsidRPr="00CB1CD0">
        <w:rPr>
          <w:szCs w:val="22"/>
          <w:lang w:val="it-IT"/>
        </w:rPr>
        <w:t xml:space="preserve"> duke shfryt</w:t>
      </w:r>
      <w:r>
        <w:rPr>
          <w:szCs w:val="22"/>
          <w:lang w:val="it-IT"/>
        </w:rPr>
        <w:t>ë</w:t>
      </w:r>
      <w:r w:rsidRPr="00CB1CD0">
        <w:rPr>
          <w:szCs w:val="22"/>
          <w:lang w:val="it-IT"/>
        </w:rPr>
        <w:t>zuar monumentet e kulturës që ruhen brenda kësaj zone, pa c</w:t>
      </w:r>
      <w:r>
        <w:rPr>
          <w:szCs w:val="22"/>
          <w:lang w:val="it-IT"/>
        </w:rPr>
        <w:t>e</w:t>
      </w:r>
      <w:r w:rsidRPr="00CB1CD0">
        <w:rPr>
          <w:szCs w:val="22"/>
          <w:lang w:val="it-IT"/>
        </w:rPr>
        <w:t>nuar vlerat për të cilat ato janë vënë në mbrojtje.</w:t>
      </w:r>
    </w:p>
    <w:p w:rsidR="00D4220B" w:rsidRPr="00CB1CD0" w:rsidRDefault="00D4220B" w:rsidP="00D4220B">
      <w:pPr>
        <w:pStyle w:val="Paragrafi"/>
        <w:rPr>
          <w:szCs w:val="22"/>
          <w:lang w:val="it-IT"/>
        </w:rPr>
      </w:pPr>
      <w:r w:rsidRPr="00CB1CD0">
        <w:rPr>
          <w:szCs w:val="22"/>
          <w:lang w:val="it-IT"/>
        </w:rPr>
        <w:t>Rrugët e kalldrë</w:t>
      </w:r>
      <w:r>
        <w:rPr>
          <w:szCs w:val="22"/>
          <w:lang w:val="it-IT"/>
        </w:rPr>
        <w:t>muara,</w:t>
      </w:r>
      <w:r w:rsidRPr="00CB1CD0">
        <w:rPr>
          <w:szCs w:val="22"/>
          <w:lang w:val="it-IT"/>
        </w:rPr>
        <w:t xml:space="preserve"> të specifikuara në hartën e qendrës historike, mirëmbahen dhe restaurohen sipas teknikës origjinale. Për rikonstruksionin e rrugëve të tjera, merret miratimi i IMK</w:t>
      </w:r>
      <w:r>
        <w:rPr>
          <w:szCs w:val="22"/>
          <w:lang w:val="it-IT"/>
        </w:rPr>
        <w:t>-së</w:t>
      </w:r>
      <w:r w:rsidRPr="00CB1CD0">
        <w:rPr>
          <w:szCs w:val="22"/>
          <w:lang w:val="it-IT"/>
        </w:rPr>
        <w:t>.</w:t>
      </w:r>
    </w:p>
    <w:p w:rsidR="00D4220B" w:rsidRPr="00CB1CD0" w:rsidRDefault="00D4220B" w:rsidP="00D4220B">
      <w:pPr>
        <w:pStyle w:val="Paragrafi"/>
        <w:rPr>
          <w:szCs w:val="22"/>
          <w:lang w:val="it-IT"/>
        </w:rPr>
      </w:pPr>
      <w:r w:rsidRPr="00CB1CD0">
        <w:rPr>
          <w:szCs w:val="22"/>
          <w:lang w:val="it-IT"/>
        </w:rPr>
        <w:t>Në qendrën historike të Voskopojë</w:t>
      </w:r>
      <w:r>
        <w:rPr>
          <w:szCs w:val="22"/>
          <w:lang w:val="it-IT"/>
        </w:rPr>
        <w:t>s</w:t>
      </w:r>
      <w:r w:rsidRPr="00CB1CD0">
        <w:rPr>
          <w:szCs w:val="22"/>
          <w:lang w:val="it-IT"/>
        </w:rPr>
        <w:t xml:space="preserve"> për të përshtatur dhe vënë më mirë në pah vlerat urbanistike të saj, Instituti i Monumenteve të Kulturës në bashkë</w:t>
      </w:r>
      <w:r>
        <w:rPr>
          <w:szCs w:val="22"/>
          <w:lang w:val="it-IT"/>
        </w:rPr>
        <w:t>punim me k</w:t>
      </w:r>
      <w:r w:rsidRPr="00CB1CD0">
        <w:rPr>
          <w:szCs w:val="22"/>
          <w:lang w:val="it-IT"/>
        </w:rPr>
        <w:t xml:space="preserve">omunën e Voskopojës bën studime të pjesshme, për trajtimin </w:t>
      </w:r>
      <w:r>
        <w:rPr>
          <w:szCs w:val="22"/>
          <w:lang w:val="it-IT"/>
        </w:rPr>
        <w:t>dh</w:t>
      </w:r>
      <w:r w:rsidRPr="00CB1CD0">
        <w:rPr>
          <w:szCs w:val="22"/>
          <w:lang w:val="it-IT"/>
        </w:rPr>
        <w:t>e ritrajtimin arkitektonik të ndërtesave.</w:t>
      </w:r>
    </w:p>
    <w:p w:rsidR="00D4220B" w:rsidRPr="00CB1CD0" w:rsidRDefault="00D4220B" w:rsidP="00D4220B">
      <w:pPr>
        <w:pStyle w:val="Paragrafi"/>
        <w:rPr>
          <w:szCs w:val="22"/>
          <w:lang w:val="it-IT"/>
        </w:rPr>
      </w:pPr>
      <w:r w:rsidRPr="00CB1CD0">
        <w:rPr>
          <w:szCs w:val="22"/>
          <w:lang w:val="it-IT"/>
        </w:rPr>
        <w:t>Për të gjitha trajtimet dhe ritrajtimet arkitekturore dhe punimet në ndërtesat e qendrës historike të Voskopojës, projekti përkatës miratohet nga Këshilli Kombëtar i Restaurimeve (KKR).</w:t>
      </w:r>
    </w:p>
    <w:p w:rsidR="00D4220B" w:rsidRDefault="00D4220B" w:rsidP="00D4220B">
      <w:pPr>
        <w:pStyle w:val="Paragrafi"/>
        <w:ind w:firstLine="0"/>
        <w:rPr>
          <w:szCs w:val="22"/>
          <w:lang w:val="it-IT"/>
        </w:rPr>
      </w:pPr>
    </w:p>
    <w:p w:rsidR="00D4220B" w:rsidRDefault="00D4220B" w:rsidP="00D4220B">
      <w:pPr>
        <w:pStyle w:val="Paragrafi"/>
        <w:ind w:firstLine="0"/>
        <w:rPr>
          <w:szCs w:val="22"/>
          <w:lang w:val="it-IT"/>
        </w:rPr>
      </w:pPr>
    </w:p>
    <w:p w:rsidR="00D4220B" w:rsidRPr="00D4220B" w:rsidRDefault="00D4220B" w:rsidP="00D4220B">
      <w:pPr>
        <w:pStyle w:val="NeniNr"/>
        <w:keepNext w:val="0"/>
        <w:rPr>
          <w:lang w:val="it-IT"/>
        </w:rPr>
      </w:pPr>
      <w:r w:rsidRPr="00D4220B">
        <w:rPr>
          <w:lang w:val="it-IT"/>
        </w:rPr>
        <w:t>Neni 4</w:t>
      </w:r>
    </w:p>
    <w:p w:rsidR="00D4220B" w:rsidRPr="00D4220B" w:rsidRDefault="00D4220B" w:rsidP="00D4220B">
      <w:pPr>
        <w:pStyle w:val="NeniTitull"/>
        <w:keepNext w:val="0"/>
        <w:rPr>
          <w:lang w:val="it-IT"/>
        </w:rPr>
      </w:pPr>
      <w:r w:rsidRPr="00D4220B">
        <w:rPr>
          <w:lang w:val="it-IT"/>
        </w:rPr>
        <w:t>Kufijtë e qendrës historike</w:t>
      </w:r>
    </w:p>
    <w:p w:rsidR="00D4220B" w:rsidRPr="00CB1CD0" w:rsidRDefault="00D4220B" w:rsidP="00D4220B">
      <w:pPr>
        <w:pStyle w:val="Paragrafi"/>
        <w:rPr>
          <w:szCs w:val="22"/>
          <w:lang w:val="it-IT"/>
        </w:rPr>
      </w:pPr>
    </w:p>
    <w:p w:rsidR="00D4220B" w:rsidRPr="00CB1CD0" w:rsidRDefault="00D4220B" w:rsidP="00D4220B">
      <w:pPr>
        <w:pStyle w:val="Paragrafi"/>
        <w:rPr>
          <w:szCs w:val="22"/>
          <w:lang w:val="it-IT"/>
        </w:rPr>
      </w:pPr>
      <w:r w:rsidRPr="00CB1CD0">
        <w:rPr>
          <w:szCs w:val="22"/>
          <w:lang w:val="it-IT"/>
        </w:rPr>
        <w:t xml:space="preserve">“Qendra historike” e Voskopojës përfshin </w:t>
      </w:r>
      <w:r>
        <w:rPr>
          <w:szCs w:val="22"/>
          <w:lang w:val="it-IT"/>
        </w:rPr>
        <w:t xml:space="preserve">të gjithë </w:t>
      </w:r>
      <w:r w:rsidRPr="00CB1CD0">
        <w:rPr>
          <w:szCs w:val="22"/>
          <w:lang w:val="it-IT"/>
        </w:rPr>
        <w:t>ansamblin aktualisht të banuar</w:t>
      </w:r>
      <w:r>
        <w:rPr>
          <w:szCs w:val="22"/>
          <w:lang w:val="it-IT"/>
        </w:rPr>
        <w:t>,</w:t>
      </w:r>
      <w:r w:rsidRPr="00CB1CD0">
        <w:rPr>
          <w:szCs w:val="22"/>
          <w:lang w:val="it-IT"/>
        </w:rPr>
        <w:t xml:space="preserve"> si dhe atë me vlera arkeologjike, sipas hartës që i bashkëngjitet dhe që është pjesë e kësaj rregulloreje.</w:t>
      </w:r>
    </w:p>
    <w:p w:rsidR="00D4220B" w:rsidRPr="00CB1CD0" w:rsidRDefault="00D4220B" w:rsidP="00D4220B">
      <w:pPr>
        <w:pStyle w:val="Paragrafi"/>
        <w:rPr>
          <w:szCs w:val="22"/>
          <w:lang w:val="it-IT"/>
        </w:rPr>
      </w:pPr>
      <w:r>
        <w:rPr>
          <w:szCs w:val="22"/>
          <w:lang w:val="it-IT"/>
        </w:rPr>
        <w:t>“</w:t>
      </w:r>
      <w:r w:rsidRPr="00CB1CD0">
        <w:rPr>
          <w:szCs w:val="22"/>
          <w:lang w:val="it-IT"/>
        </w:rPr>
        <w:t>Qendra historike</w:t>
      </w:r>
      <w:r>
        <w:rPr>
          <w:szCs w:val="22"/>
          <w:lang w:val="it-IT"/>
        </w:rPr>
        <w:t>”</w:t>
      </w:r>
      <w:r w:rsidRPr="00CB1CD0">
        <w:rPr>
          <w:szCs w:val="22"/>
          <w:lang w:val="it-IT"/>
        </w:rPr>
        <w:t xml:space="preserve"> përkufizohet:</w:t>
      </w:r>
    </w:p>
    <w:p w:rsidR="00D4220B" w:rsidRPr="00CB1CD0" w:rsidRDefault="00D4220B" w:rsidP="00D4220B">
      <w:pPr>
        <w:pStyle w:val="Paragrafi"/>
        <w:rPr>
          <w:szCs w:val="22"/>
          <w:lang w:val="it-IT"/>
        </w:rPr>
      </w:pPr>
      <w:r w:rsidRPr="00CB1CD0">
        <w:rPr>
          <w:szCs w:val="22"/>
          <w:lang w:val="it-IT"/>
        </w:rPr>
        <w:t>Në veri:</w:t>
      </w:r>
      <w:r>
        <w:rPr>
          <w:szCs w:val="22"/>
          <w:lang w:val="it-IT"/>
        </w:rPr>
        <w:t xml:space="preserve"> </w:t>
      </w:r>
      <w:r w:rsidRPr="00CB1CD0">
        <w:rPr>
          <w:szCs w:val="22"/>
          <w:lang w:val="it-IT"/>
        </w:rPr>
        <w:t>Kryqëzimi i rrugës së Beratit me përroin Pelltek, me kufirin e zonës mbrojtëse të</w:t>
      </w:r>
      <w:r>
        <w:rPr>
          <w:szCs w:val="22"/>
          <w:lang w:val="it-IT"/>
        </w:rPr>
        <w:t xml:space="preserve"> k</w:t>
      </w:r>
      <w:r w:rsidRPr="00CB1CD0">
        <w:rPr>
          <w:szCs w:val="22"/>
          <w:lang w:val="it-IT"/>
        </w:rPr>
        <w:t>ishës së Shën Thanasit, zbret në drejtim të</w:t>
      </w:r>
      <w:r>
        <w:rPr>
          <w:szCs w:val="22"/>
          <w:lang w:val="it-IT"/>
        </w:rPr>
        <w:t xml:space="preserve"> k</w:t>
      </w:r>
      <w:r w:rsidRPr="00CB1CD0">
        <w:rPr>
          <w:szCs w:val="22"/>
          <w:lang w:val="it-IT"/>
        </w:rPr>
        <w:t>ishës së Shën Mërisë, ngjitet deri te kryqëzimi i rrugës për Shipskë</w:t>
      </w:r>
      <w:r>
        <w:rPr>
          <w:szCs w:val="22"/>
          <w:lang w:val="it-IT"/>
        </w:rPr>
        <w:t>,</w:t>
      </w:r>
      <w:r w:rsidRPr="00CB1CD0">
        <w:rPr>
          <w:szCs w:val="22"/>
          <w:lang w:val="it-IT"/>
        </w:rPr>
        <w:t xml:space="preserve"> pranë përroit të Zhombrit.</w:t>
      </w:r>
    </w:p>
    <w:p w:rsidR="00D4220B" w:rsidRPr="00CB1CD0" w:rsidRDefault="00D4220B" w:rsidP="00D4220B">
      <w:pPr>
        <w:pStyle w:val="Paragrafi"/>
        <w:rPr>
          <w:szCs w:val="22"/>
          <w:lang w:val="it-IT"/>
        </w:rPr>
      </w:pPr>
      <w:r w:rsidRPr="00CB1CD0">
        <w:rPr>
          <w:szCs w:val="22"/>
          <w:lang w:val="it-IT"/>
        </w:rPr>
        <w:t>Në lindje:</w:t>
      </w:r>
      <w:r>
        <w:rPr>
          <w:szCs w:val="22"/>
          <w:lang w:val="it-IT"/>
        </w:rPr>
        <w:t xml:space="preserve"> </w:t>
      </w:r>
      <w:r w:rsidRPr="00CB1CD0">
        <w:rPr>
          <w:szCs w:val="22"/>
          <w:lang w:val="it-IT"/>
        </w:rPr>
        <w:t>Kryqëzimi i rrugës për në Shipskë, rruga në</w:t>
      </w:r>
      <w:r>
        <w:rPr>
          <w:szCs w:val="22"/>
          <w:lang w:val="it-IT"/>
        </w:rPr>
        <w:t xml:space="preserve"> j</w:t>
      </w:r>
      <w:r w:rsidRPr="00CB1CD0">
        <w:rPr>
          <w:szCs w:val="22"/>
          <w:lang w:val="it-IT"/>
        </w:rPr>
        <w:t>ug të lumit të Voskopojë</w:t>
      </w:r>
      <w:r>
        <w:rPr>
          <w:szCs w:val="22"/>
          <w:lang w:val="it-IT"/>
        </w:rPr>
        <w:t>s</w:t>
      </w:r>
      <w:r w:rsidRPr="00CB1CD0">
        <w:rPr>
          <w:szCs w:val="22"/>
          <w:lang w:val="it-IT"/>
        </w:rPr>
        <w:t xml:space="preserve"> deri te kryqëzimi me rrugën në jug të Shën Gjergjit.</w:t>
      </w:r>
    </w:p>
    <w:p w:rsidR="00D4220B" w:rsidRPr="00CB1CD0" w:rsidRDefault="00D4220B" w:rsidP="00D4220B">
      <w:pPr>
        <w:pStyle w:val="Paragrafi"/>
        <w:rPr>
          <w:szCs w:val="22"/>
          <w:lang w:val="it-IT"/>
        </w:rPr>
      </w:pPr>
      <w:r w:rsidRPr="00CB1CD0">
        <w:rPr>
          <w:szCs w:val="22"/>
          <w:lang w:val="it-IT"/>
        </w:rPr>
        <w:t>Në jug:</w:t>
      </w:r>
      <w:r>
        <w:rPr>
          <w:szCs w:val="22"/>
          <w:lang w:val="it-IT"/>
        </w:rPr>
        <w:t xml:space="preserve"> </w:t>
      </w:r>
      <w:r w:rsidRPr="00CB1CD0">
        <w:rPr>
          <w:szCs w:val="22"/>
          <w:lang w:val="it-IT"/>
        </w:rPr>
        <w:t>Kryqëzimi me rrugën në jug të Shë</w:t>
      </w:r>
      <w:r>
        <w:rPr>
          <w:szCs w:val="22"/>
          <w:lang w:val="it-IT"/>
        </w:rPr>
        <w:t>n Gjergjit</w:t>
      </w:r>
      <w:r w:rsidRPr="00CB1CD0">
        <w:rPr>
          <w:szCs w:val="22"/>
          <w:lang w:val="it-IT"/>
        </w:rPr>
        <w:t xml:space="preserve"> deri te kryqëzimi i rrugës Korçë-</w:t>
      </w:r>
      <w:r w:rsidRPr="00CB1CD0">
        <w:rPr>
          <w:szCs w:val="22"/>
          <w:lang w:val="it-IT"/>
        </w:rPr>
        <w:lastRenderedPageBreak/>
        <w:t>Voskopojë, më tej me rrugën që kufizon zonë</w:t>
      </w:r>
      <w:r>
        <w:rPr>
          <w:szCs w:val="22"/>
          <w:lang w:val="it-IT"/>
        </w:rPr>
        <w:t>n e banuar</w:t>
      </w:r>
      <w:r w:rsidRPr="00CB1CD0">
        <w:rPr>
          <w:szCs w:val="22"/>
          <w:lang w:val="it-IT"/>
        </w:rPr>
        <w:t xml:space="preserve"> deri te Kisha e Shën Kollit.</w:t>
      </w:r>
    </w:p>
    <w:p w:rsidR="00D4220B" w:rsidRPr="00CB1CD0" w:rsidRDefault="00D4220B" w:rsidP="00D4220B">
      <w:pPr>
        <w:pStyle w:val="Paragrafi"/>
        <w:rPr>
          <w:szCs w:val="22"/>
          <w:lang w:val="it-IT"/>
        </w:rPr>
      </w:pPr>
      <w:r w:rsidRPr="00CB1CD0">
        <w:rPr>
          <w:szCs w:val="22"/>
          <w:lang w:val="it-IT"/>
        </w:rPr>
        <w:t>Në perëndim:</w:t>
      </w:r>
      <w:r>
        <w:rPr>
          <w:szCs w:val="22"/>
          <w:lang w:val="it-IT"/>
        </w:rPr>
        <w:t xml:space="preserve"> </w:t>
      </w:r>
      <w:r w:rsidRPr="00CB1CD0">
        <w:rPr>
          <w:szCs w:val="22"/>
          <w:lang w:val="it-IT"/>
        </w:rPr>
        <w:t>Kisha e Shën Kollit në drejtim të</w:t>
      </w:r>
      <w:r>
        <w:rPr>
          <w:szCs w:val="22"/>
          <w:lang w:val="it-IT"/>
        </w:rPr>
        <w:t xml:space="preserve"> k</w:t>
      </w:r>
      <w:r w:rsidRPr="00CB1CD0">
        <w:rPr>
          <w:szCs w:val="22"/>
          <w:lang w:val="it-IT"/>
        </w:rPr>
        <w:t>ishës së Shën Ilias, duke ndërprerë pë</w:t>
      </w:r>
      <w:r>
        <w:rPr>
          <w:szCs w:val="22"/>
          <w:lang w:val="it-IT"/>
        </w:rPr>
        <w:t>rroin e Strugut</w:t>
      </w:r>
      <w:r w:rsidRPr="00CB1CD0">
        <w:rPr>
          <w:szCs w:val="22"/>
          <w:lang w:val="it-IT"/>
        </w:rPr>
        <w:t xml:space="preserve"> deri te kryqëzimi i rrugës së Beratit me Përroin Pelltek.</w:t>
      </w:r>
    </w:p>
    <w:p w:rsidR="00D4220B" w:rsidRPr="00CB1CD0" w:rsidRDefault="00D4220B" w:rsidP="00D4220B">
      <w:pPr>
        <w:pStyle w:val="Paragrafi"/>
        <w:rPr>
          <w:szCs w:val="22"/>
          <w:lang w:val="it-IT"/>
        </w:rPr>
      </w:pPr>
      <w:r w:rsidRPr="00CB1CD0">
        <w:rPr>
          <w:szCs w:val="22"/>
          <w:lang w:val="it-IT"/>
        </w:rPr>
        <w:t>Në këtë ansambël bëjnë pjesë:</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Çdo ndërtesë apo rrënojë, me vlera monumentale, që ekziston apo do të zbulohet pas miratimit të kësaj rregulloreje.</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Fragmentet e rrugëve të vjetra me kalldrëm dhe trotuaret e tyre</w:t>
      </w:r>
      <w:r>
        <w:rPr>
          <w:szCs w:val="22"/>
          <w:lang w:val="it-IT"/>
        </w:rPr>
        <w:t>,</w:t>
      </w:r>
      <w:r w:rsidRPr="00CB1CD0">
        <w:rPr>
          <w:szCs w:val="22"/>
          <w:lang w:val="it-IT"/>
        </w:rPr>
        <w:t xml:space="preserve"> si dhe të gjitha kanaliz</w:t>
      </w:r>
      <w:r>
        <w:rPr>
          <w:szCs w:val="22"/>
          <w:lang w:val="it-IT"/>
        </w:rPr>
        <w:t>i</w:t>
      </w:r>
      <w:r w:rsidRPr="00CB1CD0">
        <w:rPr>
          <w:szCs w:val="22"/>
          <w:lang w:val="it-IT"/>
        </w:rPr>
        <w:t>met e vjetra të zbuluara ose që do të zbulohen.</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Zonat me interes arkeologjik më të madh ku mendohet të kenë qenë</w:t>
      </w:r>
      <w:r>
        <w:rPr>
          <w:szCs w:val="22"/>
          <w:lang w:val="it-IT"/>
        </w:rPr>
        <w:t xml:space="preserve"> dikur “Akademia e re”, b</w:t>
      </w:r>
      <w:r w:rsidRPr="00CB1CD0">
        <w:rPr>
          <w:szCs w:val="22"/>
          <w:lang w:val="it-IT"/>
        </w:rPr>
        <w:t>ibl</w:t>
      </w:r>
      <w:r>
        <w:rPr>
          <w:szCs w:val="22"/>
          <w:lang w:val="it-IT"/>
        </w:rPr>
        <w:t>ioteka, shtypshkronja, p</w:t>
      </w:r>
      <w:r w:rsidRPr="00CB1CD0">
        <w:rPr>
          <w:szCs w:val="22"/>
          <w:lang w:val="it-IT"/>
        </w:rPr>
        <w:t>allati Episkopal etj.</w:t>
      </w:r>
    </w:p>
    <w:p w:rsidR="00D4220B" w:rsidRPr="00CB1CD0" w:rsidRDefault="00D4220B" w:rsidP="00D4220B">
      <w:pPr>
        <w:pStyle w:val="Paragrafi"/>
        <w:rPr>
          <w:szCs w:val="22"/>
          <w:lang w:val="en-GB"/>
        </w:rPr>
      </w:pPr>
      <w:r w:rsidRPr="00CB1CD0">
        <w:rPr>
          <w:szCs w:val="22"/>
          <w:lang w:val="en-GB"/>
        </w:rPr>
        <w:t>-</w:t>
      </w:r>
      <w:r>
        <w:rPr>
          <w:szCs w:val="22"/>
          <w:lang w:val="en-GB"/>
        </w:rPr>
        <w:t xml:space="preserve"> </w:t>
      </w:r>
      <w:r w:rsidRPr="00CB1CD0">
        <w:rPr>
          <w:szCs w:val="22"/>
          <w:lang w:val="en-GB"/>
        </w:rPr>
        <w:t>Çesmat dhe krojet e ndryshme.</w:t>
      </w:r>
    </w:p>
    <w:p w:rsidR="00D4220B" w:rsidRPr="00D4220B" w:rsidRDefault="00D4220B" w:rsidP="00D4220B">
      <w:pPr>
        <w:pStyle w:val="Paragrafi"/>
        <w:rPr>
          <w:szCs w:val="22"/>
          <w:lang w:val="en-GB"/>
        </w:rPr>
      </w:pPr>
      <w:r w:rsidRPr="00D4220B">
        <w:rPr>
          <w:szCs w:val="22"/>
          <w:lang w:val="en-GB"/>
        </w:rPr>
        <w:t>- Zonat e gjelbra brenda ansamblit të banuar.</w:t>
      </w:r>
    </w:p>
    <w:p w:rsidR="00D4220B" w:rsidRPr="00D4220B" w:rsidRDefault="00D4220B" w:rsidP="00D4220B">
      <w:pPr>
        <w:pStyle w:val="Paragrafi"/>
        <w:rPr>
          <w:szCs w:val="22"/>
          <w:lang w:val="en-GB"/>
        </w:rPr>
      </w:pPr>
    </w:p>
    <w:p w:rsidR="00D4220B" w:rsidRPr="00CB1CD0" w:rsidRDefault="00D4220B" w:rsidP="00D4220B">
      <w:pPr>
        <w:pStyle w:val="NeniNr"/>
        <w:keepNext w:val="0"/>
      </w:pPr>
      <w:r w:rsidRPr="00CB1CD0">
        <w:t>Neni 5</w:t>
      </w:r>
    </w:p>
    <w:p w:rsidR="00D4220B" w:rsidRPr="00CB1CD0" w:rsidRDefault="00D4220B" w:rsidP="00D4220B">
      <w:pPr>
        <w:pStyle w:val="NeniTitull"/>
        <w:keepNext w:val="0"/>
      </w:pPr>
      <w:r w:rsidRPr="00CB1CD0">
        <w:t>Zona e mbrojtur dhe kufijtë e saj</w:t>
      </w:r>
    </w:p>
    <w:p w:rsidR="00D4220B" w:rsidRPr="00D4220B" w:rsidRDefault="00D4220B" w:rsidP="00D4220B">
      <w:pPr>
        <w:pStyle w:val="Paragrafi"/>
        <w:rPr>
          <w:szCs w:val="22"/>
          <w:lang w:val="en-GB"/>
        </w:rPr>
      </w:pPr>
    </w:p>
    <w:p w:rsidR="00D4220B" w:rsidRPr="00D4220B" w:rsidRDefault="00D4220B" w:rsidP="00D4220B">
      <w:pPr>
        <w:pStyle w:val="Paragrafi"/>
        <w:rPr>
          <w:szCs w:val="22"/>
          <w:lang w:val="en-GB"/>
        </w:rPr>
      </w:pPr>
      <w:r w:rsidRPr="00D4220B">
        <w:rPr>
          <w:szCs w:val="22"/>
          <w:lang w:val="en-GB"/>
        </w:rPr>
        <w:t>Zona e mbrojtur me vlerën e saj plotësuese urbanistike, arkitektonike dhe ambientale, luan një rol me rëndësi të veçantë në tërësinë e vlerave të trashëgimisë kulturore të Voskopojës.</w:t>
      </w:r>
    </w:p>
    <w:p w:rsidR="00D4220B" w:rsidRPr="00D4220B" w:rsidRDefault="00D4220B" w:rsidP="00D4220B">
      <w:pPr>
        <w:pStyle w:val="Paragrafi"/>
        <w:rPr>
          <w:szCs w:val="22"/>
          <w:lang w:val="en-GB"/>
        </w:rPr>
      </w:pPr>
      <w:r w:rsidRPr="00D4220B">
        <w:rPr>
          <w:szCs w:val="22"/>
          <w:lang w:val="en-GB"/>
        </w:rPr>
        <w:t>Në zonën e mbrojtur të Voskopojës, gërmimi, restaurimi, përdorimi dhe çdo veprim tjetër, bëhen në përputhje me nenin 33 të ligjit nr.9048, datë 7.4.2003 “Për trashëgiminë kulturore”, të ndryshuar.</w:t>
      </w:r>
    </w:p>
    <w:p w:rsidR="00D4220B" w:rsidRPr="00D4220B" w:rsidRDefault="00D4220B" w:rsidP="00D4220B">
      <w:pPr>
        <w:pStyle w:val="Paragrafi"/>
        <w:rPr>
          <w:szCs w:val="22"/>
          <w:lang w:val="en-GB"/>
        </w:rPr>
      </w:pPr>
      <w:r w:rsidRPr="00D4220B">
        <w:rPr>
          <w:szCs w:val="22"/>
          <w:lang w:val="en-GB"/>
        </w:rPr>
        <w:t>Në zonën e mbrojtur të Voskopojës dritaret, strehët dhe në përgjithësi elementet që dalin në pamjen e jashtme të banesës, siç janë muret rrethuese, ndërtohen sipas formave të vjetra të banesës voskopojase, në harmoni me ndërtimet tradicionale dhe karakteristikat e zonës, duke respektuar volumet, trajtimin arkitektonik të pamjeve të jashtme, teknikat tradicionale dhe materialet rrethanore. Muret rrethuese ndërtohen gjithmonë me gurë, ndërsa porta e jashtme ndërtohet prej druri, sipas formave tradicionale.</w:t>
      </w:r>
    </w:p>
    <w:p w:rsidR="00D4220B" w:rsidRPr="00D4220B" w:rsidRDefault="00D4220B" w:rsidP="00D4220B">
      <w:pPr>
        <w:pStyle w:val="Paragrafi"/>
        <w:rPr>
          <w:szCs w:val="22"/>
          <w:lang w:val="en-GB"/>
        </w:rPr>
      </w:pPr>
      <w:r w:rsidRPr="00D4220B">
        <w:rPr>
          <w:szCs w:val="22"/>
          <w:lang w:val="en-GB"/>
        </w:rPr>
        <w:t>Në zonën e mbrojtur të Voskopojës për të përshtatur dhe vënë më mirë në pah vlerat urbanistike të saj, Instituti i Monumenteve të Kulturës në bashkëpunim me komunën e Voskopojës bën studime të pjesshme, për trajtimin dhe ritrajtimin arkitektonik të ndërtesave.</w:t>
      </w:r>
    </w:p>
    <w:p w:rsidR="00D4220B" w:rsidRPr="00D4220B" w:rsidRDefault="00D4220B" w:rsidP="00D4220B">
      <w:pPr>
        <w:pStyle w:val="Paragrafi"/>
        <w:rPr>
          <w:szCs w:val="22"/>
          <w:lang w:val="en-GB"/>
        </w:rPr>
      </w:pPr>
      <w:r w:rsidRPr="00D4220B">
        <w:rPr>
          <w:szCs w:val="22"/>
          <w:lang w:val="en-GB"/>
        </w:rPr>
        <w:t>Zona e mbrojtur kufizohet:</w:t>
      </w:r>
    </w:p>
    <w:p w:rsidR="00D4220B" w:rsidRPr="00D4220B" w:rsidRDefault="00D4220B" w:rsidP="00D4220B">
      <w:pPr>
        <w:pStyle w:val="Paragrafi"/>
        <w:rPr>
          <w:szCs w:val="22"/>
          <w:lang w:val="en-GB"/>
        </w:rPr>
      </w:pPr>
      <w:r w:rsidRPr="00D4220B">
        <w:rPr>
          <w:szCs w:val="22"/>
          <w:lang w:val="en-GB"/>
        </w:rPr>
        <w:t>Në veri: Kryqëzimi i rrugës së Beratit me kurrizin e kodrës në veri të përroit Pelltek (lagjja Poshtenikë), me kryqëzimin e rrugës për në Shipskë deri te kabina elektrike në veri të kishës së Shën Premtes.</w:t>
      </w:r>
    </w:p>
    <w:p w:rsidR="00D4220B" w:rsidRPr="00D4220B" w:rsidRDefault="00D4220B" w:rsidP="00D4220B">
      <w:pPr>
        <w:pStyle w:val="Paragrafi"/>
        <w:rPr>
          <w:szCs w:val="22"/>
          <w:lang w:val="en-GB"/>
        </w:rPr>
      </w:pPr>
      <w:r w:rsidRPr="00D4220B">
        <w:rPr>
          <w:szCs w:val="22"/>
          <w:lang w:val="en-GB"/>
        </w:rPr>
        <w:t>Në lindje: Kabina elektrike në veri të kishës së Shën Premtes, lumi i Voskopojës deri te kryqëzimi i rrugës së Korçës me lumin e Voskopojës.</w:t>
      </w:r>
    </w:p>
    <w:p w:rsidR="00D4220B" w:rsidRPr="00D4220B" w:rsidRDefault="00D4220B" w:rsidP="00D4220B">
      <w:pPr>
        <w:pStyle w:val="Paragrafi"/>
        <w:rPr>
          <w:szCs w:val="22"/>
          <w:lang w:val="en-GB"/>
        </w:rPr>
      </w:pPr>
      <w:r w:rsidRPr="00D4220B">
        <w:rPr>
          <w:szCs w:val="22"/>
          <w:lang w:val="en-GB"/>
        </w:rPr>
        <w:t>Në jug: Kryqëzimi i rrugës së Korçës me lumin e Voskopojës, rruga për Lavdar, kryqëzimi i rrugës për Lavdar me rrugën për në urën e Zhombrit deri te kisha e Shën Mëhillit.</w:t>
      </w:r>
    </w:p>
    <w:p w:rsidR="00D4220B" w:rsidRPr="00D4220B" w:rsidRDefault="00D4220B" w:rsidP="00D4220B">
      <w:pPr>
        <w:pStyle w:val="Paragrafi"/>
        <w:rPr>
          <w:szCs w:val="22"/>
          <w:lang w:val="en-GB"/>
        </w:rPr>
      </w:pPr>
    </w:p>
    <w:p w:rsidR="00D4220B" w:rsidRPr="00D4220B" w:rsidRDefault="00D4220B" w:rsidP="00D4220B">
      <w:pPr>
        <w:pStyle w:val="Paragrafi"/>
        <w:rPr>
          <w:szCs w:val="22"/>
          <w:lang w:val="en-GB"/>
        </w:rPr>
      </w:pPr>
    </w:p>
    <w:p w:rsidR="00D4220B" w:rsidRPr="00D4220B" w:rsidRDefault="00D4220B" w:rsidP="00D4220B">
      <w:pPr>
        <w:pStyle w:val="Paragrafi"/>
        <w:rPr>
          <w:szCs w:val="22"/>
          <w:lang w:val="en-GB"/>
        </w:rPr>
      </w:pPr>
    </w:p>
    <w:p w:rsidR="00D4220B" w:rsidRPr="00D4220B" w:rsidRDefault="00D4220B" w:rsidP="00D4220B">
      <w:pPr>
        <w:pStyle w:val="Paragrafi"/>
        <w:rPr>
          <w:szCs w:val="22"/>
          <w:lang w:val="en-GB"/>
        </w:rPr>
      </w:pPr>
      <w:r w:rsidRPr="00D4220B">
        <w:rPr>
          <w:szCs w:val="22"/>
          <w:lang w:val="en-GB"/>
        </w:rPr>
        <w:t>Në perëndim: Kisha e Shën Mëhillit dhe deri te kryqëzimi i rrugës së Beratit me përroin Pelltek.</w:t>
      </w:r>
    </w:p>
    <w:p w:rsidR="00D4220B" w:rsidRPr="00D4220B" w:rsidRDefault="00D4220B" w:rsidP="00D4220B">
      <w:pPr>
        <w:pStyle w:val="Paragrafi"/>
        <w:rPr>
          <w:szCs w:val="22"/>
          <w:lang w:val="en-GB"/>
        </w:rPr>
      </w:pPr>
    </w:p>
    <w:p w:rsidR="00D4220B" w:rsidRPr="00CB1CD0" w:rsidRDefault="00D4220B" w:rsidP="00D4220B">
      <w:pPr>
        <w:pStyle w:val="NeniNr"/>
        <w:keepNext w:val="0"/>
      </w:pPr>
      <w:r w:rsidRPr="00CB1CD0">
        <w:t>Neni 6</w:t>
      </w:r>
    </w:p>
    <w:p w:rsidR="00D4220B" w:rsidRPr="00CB1CD0" w:rsidRDefault="00D4220B" w:rsidP="00D4220B">
      <w:pPr>
        <w:pStyle w:val="NeniTitull"/>
        <w:keepNext w:val="0"/>
      </w:pPr>
      <w:r w:rsidRPr="00CB1CD0">
        <w:t>Zona e lirë</w:t>
      </w:r>
    </w:p>
    <w:p w:rsidR="00D4220B" w:rsidRPr="00D4220B" w:rsidRDefault="00D4220B" w:rsidP="00D4220B">
      <w:pPr>
        <w:pStyle w:val="Paragrafi"/>
        <w:rPr>
          <w:szCs w:val="22"/>
          <w:lang w:val="en-GB"/>
        </w:rPr>
      </w:pPr>
    </w:p>
    <w:p w:rsidR="00D4220B" w:rsidRPr="00D4220B" w:rsidRDefault="00D4220B" w:rsidP="00D4220B">
      <w:pPr>
        <w:pStyle w:val="Paragrafi"/>
        <w:rPr>
          <w:szCs w:val="22"/>
          <w:lang w:val="en-GB"/>
        </w:rPr>
      </w:pPr>
      <w:r w:rsidRPr="00D4220B">
        <w:rPr>
          <w:szCs w:val="22"/>
          <w:lang w:val="en-GB"/>
        </w:rPr>
        <w:t>Zona e lirë është pjesa e Voskopojës, që nuk përfshihet në dy zonat e lartpërmendura. Në këtë zonë lejohen adaptime, shtesa dhe ndërtime të reja, por ato në çdo rast duhet t’u nënshtrohen veçorive ndërtimore të “Qendrës historike” të Voskopojës duke përmbushur kushtet e mëposhtme:</w:t>
      </w:r>
    </w:p>
    <w:p w:rsidR="00D4220B" w:rsidRPr="00D4220B" w:rsidRDefault="00D4220B" w:rsidP="00D4220B">
      <w:pPr>
        <w:pStyle w:val="Paragrafi"/>
        <w:rPr>
          <w:szCs w:val="22"/>
          <w:lang w:val="en-GB"/>
        </w:rPr>
      </w:pPr>
      <w:r w:rsidRPr="00D4220B">
        <w:rPr>
          <w:szCs w:val="22"/>
          <w:lang w:val="en-GB"/>
        </w:rPr>
        <w:t>a) Në ndërtimet e reja të respektohet karakteri i ndërtimeve të “Qendrës historike” (volumet, ngjyrat, mbulesat, katet etj.).</w:t>
      </w:r>
    </w:p>
    <w:p w:rsidR="00D4220B" w:rsidRPr="00D4220B" w:rsidRDefault="00D4220B" w:rsidP="00D4220B">
      <w:pPr>
        <w:pStyle w:val="Paragrafi"/>
        <w:rPr>
          <w:szCs w:val="22"/>
          <w:lang w:val="en-GB"/>
        </w:rPr>
      </w:pPr>
      <w:r w:rsidRPr="00D4220B">
        <w:rPr>
          <w:szCs w:val="22"/>
          <w:lang w:val="en-GB"/>
        </w:rPr>
        <w:t>b) Ndërtimet e reja në zonën e lirë të mos kalojnë dy kate.</w:t>
      </w:r>
    </w:p>
    <w:p w:rsidR="00D4220B" w:rsidRPr="00D4220B" w:rsidRDefault="00D4220B" w:rsidP="00D4220B">
      <w:pPr>
        <w:pStyle w:val="Paragrafi"/>
        <w:rPr>
          <w:szCs w:val="22"/>
          <w:lang w:val="en-GB"/>
        </w:rPr>
      </w:pPr>
    </w:p>
    <w:p w:rsidR="00D4220B" w:rsidRPr="00D4220B" w:rsidRDefault="00D4220B" w:rsidP="00D4220B">
      <w:pPr>
        <w:pStyle w:val="NeniNr"/>
        <w:keepNext w:val="0"/>
      </w:pPr>
      <w:r w:rsidRPr="00D4220B">
        <w:t>Neni 7</w:t>
      </w:r>
    </w:p>
    <w:p w:rsidR="00D4220B" w:rsidRPr="00D4220B" w:rsidRDefault="00D4220B" w:rsidP="00D4220B">
      <w:pPr>
        <w:pStyle w:val="NeniTitull"/>
        <w:keepNext w:val="0"/>
      </w:pPr>
      <w:r w:rsidRPr="00D4220B">
        <w:t>Kategoritë e monumenteve</w:t>
      </w:r>
    </w:p>
    <w:p w:rsidR="00D4220B" w:rsidRPr="00D4220B" w:rsidRDefault="00D4220B" w:rsidP="00D4220B">
      <w:pPr>
        <w:pStyle w:val="Paragrafi"/>
        <w:rPr>
          <w:szCs w:val="22"/>
          <w:lang w:val="en-GB"/>
        </w:rPr>
      </w:pPr>
    </w:p>
    <w:p w:rsidR="00D4220B" w:rsidRPr="00D4220B" w:rsidRDefault="00D4220B" w:rsidP="00D4220B">
      <w:pPr>
        <w:pStyle w:val="Paragrafi"/>
        <w:rPr>
          <w:szCs w:val="22"/>
          <w:lang w:val="en-GB"/>
        </w:rPr>
      </w:pPr>
      <w:r w:rsidRPr="00D4220B">
        <w:rPr>
          <w:szCs w:val="22"/>
          <w:lang w:val="en-GB"/>
        </w:rPr>
        <w:t>Monumentet në qytetin e Voskopojës ndahen sipas vlerës së tyre në dy kategori: në monumente të kategorisë së parë dhe monumente të kategorisë së dytë.</w:t>
      </w:r>
    </w:p>
    <w:p w:rsidR="00D4220B" w:rsidRPr="00D4220B" w:rsidRDefault="00D4220B" w:rsidP="00D4220B">
      <w:pPr>
        <w:pStyle w:val="Paragrafi"/>
        <w:rPr>
          <w:szCs w:val="22"/>
          <w:lang w:val="en-GB"/>
        </w:rPr>
      </w:pPr>
      <w:r w:rsidRPr="00D4220B">
        <w:rPr>
          <w:szCs w:val="22"/>
          <w:lang w:val="en-GB"/>
        </w:rPr>
        <w:t>Ndarja e monumenteve në kategori ka për qëllim që, krahas diferencimit të tyre sipas vlerës monumentale, të shkallëzohet dhe masa dhe metoda e ndërhyrjes për konservimin, restaurimin, përshtatjen dhe shfrytëzimin e tyre.</w:t>
      </w:r>
    </w:p>
    <w:p w:rsidR="00D4220B" w:rsidRPr="00D4220B" w:rsidRDefault="00D4220B" w:rsidP="00D4220B">
      <w:pPr>
        <w:pStyle w:val="Paragrafi"/>
        <w:rPr>
          <w:szCs w:val="22"/>
          <w:lang w:val="en-GB"/>
        </w:rPr>
      </w:pPr>
    </w:p>
    <w:p w:rsidR="00D4220B" w:rsidRPr="00D4220B" w:rsidRDefault="00D4220B" w:rsidP="00D4220B">
      <w:pPr>
        <w:pStyle w:val="NeniNr"/>
        <w:keepNext w:val="0"/>
        <w:rPr>
          <w:lang w:val="it-IT"/>
        </w:rPr>
      </w:pPr>
      <w:r w:rsidRPr="00D4220B">
        <w:rPr>
          <w:lang w:val="it-IT"/>
        </w:rPr>
        <w:t>Neni 8</w:t>
      </w:r>
    </w:p>
    <w:p w:rsidR="00D4220B" w:rsidRPr="00783D29" w:rsidRDefault="00D4220B" w:rsidP="00D4220B">
      <w:pPr>
        <w:pStyle w:val="NeniTitull"/>
        <w:keepNext w:val="0"/>
        <w:rPr>
          <w:lang w:val="it-IT"/>
        </w:rPr>
      </w:pPr>
      <w:r w:rsidRPr="00783D29">
        <w:rPr>
          <w:lang w:val="it-IT"/>
        </w:rPr>
        <w:t>Monumentet e kategorisë së i-r</w:t>
      </w:r>
      <w:r>
        <w:rPr>
          <w:lang w:val="it-IT"/>
        </w:rPr>
        <w:t>ë</w:t>
      </w:r>
    </w:p>
    <w:p w:rsidR="00D4220B" w:rsidRPr="00783D29" w:rsidRDefault="00D4220B" w:rsidP="00D4220B">
      <w:pPr>
        <w:pStyle w:val="Paragrafi"/>
        <w:rPr>
          <w:szCs w:val="22"/>
          <w:lang w:val="it-IT"/>
        </w:rPr>
      </w:pPr>
    </w:p>
    <w:p w:rsidR="00D4220B" w:rsidRPr="00CB1CD0" w:rsidRDefault="00D4220B" w:rsidP="00D4220B">
      <w:pPr>
        <w:pStyle w:val="Paragrafi"/>
        <w:rPr>
          <w:szCs w:val="22"/>
          <w:lang w:val="it-IT"/>
        </w:rPr>
      </w:pPr>
      <w:r w:rsidRPr="00D4220B">
        <w:rPr>
          <w:szCs w:val="22"/>
          <w:lang w:val="it-IT"/>
        </w:rPr>
        <w:t xml:space="preserve">Monumentet e kategorisë së parë janë shembulli më me vlerë i gjinive, tipave dhe i evolucionit të tyre gjatë shekujve. </w:t>
      </w:r>
      <w:r w:rsidRPr="00CB1CD0">
        <w:rPr>
          <w:szCs w:val="22"/>
          <w:lang w:val="it-IT"/>
        </w:rPr>
        <w:t xml:space="preserve">Ato ruhen në tërësinë e përbërësve të tyre arkitektonikë dhe teknikë. Ato ndodhen në </w:t>
      </w:r>
      <w:r>
        <w:rPr>
          <w:szCs w:val="22"/>
          <w:lang w:val="it-IT"/>
        </w:rPr>
        <w:t>“Q</w:t>
      </w:r>
      <w:r w:rsidRPr="00CB1CD0">
        <w:rPr>
          <w:szCs w:val="22"/>
          <w:lang w:val="it-IT"/>
        </w:rPr>
        <w:t>endrën historike</w:t>
      </w:r>
      <w:r>
        <w:rPr>
          <w:szCs w:val="22"/>
          <w:lang w:val="it-IT"/>
        </w:rPr>
        <w:t>”</w:t>
      </w:r>
      <w:r w:rsidRPr="00CB1CD0">
        <w:rPr>
          <w:szCs w:val="22"/>
          <w:lang w:val="it-IT"/>
        </w:rPr>
        <w:t xml:space="preserve"> në zonën e mbrojtur dhe në zonën e lirë.</w:t>
      </w:r>
    </w:p>
    <w:p w:rsidR="00D4220B" w:rsidRPr="00CB1CD0" w:rsidRDefault="00D4220B" w:rsidP="00D4220B">
      <w:pPr>
        <w:pStyle w:val="Paragrafi"/>
        <w:rPr>
          <w:szCs w:val="22"/>
          <w:lang w:val="it-IT"/>
        </w:rPr>
      </w:pPr>
      <w:r w:rsidRPr="00CB1CD0">
        <w:rPr>
          <w:szCs w:val="22"/>
          <w:lang w:val="it-IT"/>
        </w:rPr>
        <w:t xml:space="preserve">Pjesë e monumentit është dhe oborri apo zona mbrojtëse e tij, ndërtimet ndihmëse dhe </w:t>
      </w:r>
      <w:r>
        <w:rPr>
          <w:szCs w:val="22"/>
          <w:lang w:val="it-IT"/>
        </w:rPr>
        <w:t>mur</w:t>
      </w:r>
      <w:r w:rsidRPr="00CB1CD0">
        <w:rPr>
          <w:szCs w:val="22"/>
          <w:lang w:val="it-IT"/>
        </w:rPr>
        <w:t>et rrethuese. Monument i kategorisë së I-rë mund të</w:t>
      </w:r>
      <w:r>
        <w:rPr>
          <w:szCs w:val="22"/>
          <w:lang w:val="it-IT"/>
        </w:rPr>
        <w:t xml:space="preserve"> jet</w:t>
      </w:r>
      <w:r w:rsidRPr="00CB1CD0">
        <w:rPr>
          <w:szCs w:val="22"/>
          <w:lang w:val="it-IT"/>
        </w:rPr>
        <w:t>ë dhe një pjesë e banesës, një</w:t>
      </w:r>
      <w:r>
        <w:rPr>
          <w:szCs w:val="22"/>
          <w:lang w:val="it-IT"/>
        </w:rPr>
        <w:t xml:space="preserve"> ambi</w:t>
      </w:r>
      <w:r w:rsidRPr="00CB1CD0">
        <w:rPr>
          <w:szCs w:val="22"/>
          <w:lang w:val="it-IT"/>
        </w:rPr>
        <w:t>ent i vetë</w:t>
      </w:r>
      <w:r>
        <w:rPr>
          <w:szCs w:val="22"/>
          <w:lang w:val="it-IT"/>
        </w:rPr>
        <w:t>m</w:t>
      </w:r>
      <w:r w:rsidRPr="00CB1CD0">
        <w:rPr>
          <w:szCs w:val="22"/>
          <w:lang w:val="it-IT"/>
        </w:rPr>
        <w:t xml:space="preserve"> apo disa element</w:t>
      </w:r>
      <w:r>
        <w:rPr>
          <w:szCs w:val="22"/>
          <w:lang w:val="it-IT"/>
        </w:rPr>
        <w:t>e</w:t>
      </w:r>
      <w:r w:rsidRPr="00CB1CD0">
        <w:rPr>
          <w:szCs w:val="22"/>
          <w:lang w:val="it-IT"/>
        </w:rPr>
        <w:t xml:space="preserve"> përbërës</w:t>
      </w:r>
      <w:r>
        <w:rPr>
          <w:szCs w:val="22"/>
          <w:lang w:val="it-IT"/>
        </w:rPr>
        <w:t>e</w:t>
      </w:r>
      <w:r w:rsidRPr="00CB1CD0">
        <w:rPr>
          <w:szCs w:val="22"/>
          <w:lang w:val="it-IT"/>
        </w:rPr>
        <w:t xml:space="preserve"> të saj.</w:t>
      </w:r>
    </w:p>
    <w:p w:rsidR="00D4220B" w:rsidRPr="00CB1CD0" w:rsidRDefault="00D4220B" w:rsidP="00D4220B">
      <w:pPr>
        <w:pStyle w:val="Paragrafi"/>
        <w:rPr>
          <w:szCs w:val="22"/>
          <w:lang w:val="it-IT"/>
        </w:rPr>
      </w:pPr>
      <w:r w:rsidRPr="00CB1CD0">
        <w:rPr>
          <w:szCs w:val="22"/>
          <w:lang w:val="it-IT"/>
        </w:rPr>
        <w:t>Në këtë kategori monumentesh, nuk lejohet asnjë lloj ndërhyrje</w:t>
      </w:r>
      <w:r>
        <w:rPr>
          <w:szCs w:val="22"/>
          <w:lang w:val="it-IT"/>
        </w:rPr>
        <w:t>je</w:t>
      </w:r>
      <w:r w:rsidRPr="00CB1CD0">
        <w:rPr>
          <w:szCs w:val="22"/>
          <w:lang w:val="it-IT"/>
        </w:rPr>
        <w:t xml:space="preserve"> që prek kompozimin e volumeve, trajtimin arkitektonik të pamjeve të jashtme dhe të brendshme, (me përjashtim të ambienteve higjieno-sanitare).</w:t>
      </w:r>
    </w:p>
    <w:p w:rsidR="00D4220B" w:rsidRPr="00CB1CD0" w:rsidRDefault="00D4220B" w:rsidP="00D4220B">
      <w:pPr>
        <w:pStyle w:val="Paragrafi"/>
        <w:rPr>
          <w:szCs w:val="22"/>
          <w:lang w:val="it-IT"/>
        </w:rPr>
      </w:pPr>
      <w:r w:rsidRPr="00CB1CD0">
        <w:rPr>
          <w:szCs w:val="22"/>
          <w:lang w:val="it-IT"/>
        </w:rPr>
        <w:t>Restaurimi kryhet me materiale të njëjtë apo të ngjashëm me origjinalet, ose me materiale të reja, kur ato “maskohen” dhe i shërbejnë forcimit të qëndrueshmërisë së objektit.</w:t>
      </w:r>
    </w:p>
    <w:p w:rsidR="00D4220B" w:rsidRPr="00CB1CD0" w:rsidRDefault="00D4220B" w:rsidP="00D4220B">
      <w:pPr>
        <w:pStyle w:val="Paragrafi"/>
        <w:rPr>
          <w:szCs w:val="22"/>
          <w:lang w:val="it-IT"/>
        </w:rPr>
      </w:pPr>
      <w:r>
        <w:rPr>
          <w:szCs w:val="22"/>
          <w:lang w:val="it-IT"/>
        </w:rPr>
        <w:t>IMK</w:t>
      </w:r>
      <w:r w:rsidRPr="00CB1CD0">
        <w:rPr>
          <w:szCs w:val="22"/>
          <w:lang w:val="it-IT"/>
        </w:rPr>
        <w:t xml:space="preserve"> në përputhje me nenin 32 të ligjit nr.9048, datë 7.4.2003 “Për trashëgiminë kulturore”, të ndryshuar, përcakton përmasat e zonës së mbrojtur përreth çdo monumenti të kategorisë së I-rë, brenda 90 ditëve nga hyrja në fuqi e kësaj rregulloreje.</w:t>
      </w:r>
    </w:p>
    <w:p w:rsidR="00D4220B" w:rsidRPr="00CB1CD0" w:rsidRDefault="00D4220B" w:rsidP="00D4220B">
      <w:pPr>
        <w:pStyle w:val="Paragrafi"/>
        <w:rPr>
          <w:szCs w:val="22"/>
          <w:lang w:val="it-IT"/>
        </w:rPr>
      </w:pPr>
      <w:r>
        <w:rPr>
          <w:szCs w:val="22"/>
          <w:lang w:val="it-IT"/>
        </w:rPr>
        <w:t>Monumentet e k</w:t>
      </w:r>
      <w:r w:rsidRPr="00CB1CD0">
        <w:rPr>
          <w:szCs w:val="22"/>
          <w:lang w:val="it-IT"/>
        </w:rPr>
        <w:t>ulturës së kategorisë së I-rë, mund të përdoren si për funksionet për të cilat janë ndërtuar, ashtu edhe për funksione të reja social-kulturore</w:t>
      </w:r>
      <w:r>
        <w:rPr>
          <w:szCs w:val="22"/>
          <w:lang w:val="it-IT"/>
        </w:rPr>
        <w:t>,</w:t>
      </w:r>
      <w:r w:rsidRPr="00CB1CD0">
        <w:rPr>
          <w:szCs w:val="22"/>
          <w:lang w:val="it-IT"/>
        </w:rPr>
        <w:t xml:space="preserve"> me kusht që funksioni i ri të mos c</w:t>
      </w:r>
      <w:r>
        <w:rPr>
          <w:szCs w:val="22"/>
          <w:lang w:val="it-IT"/>
        </w:rPr>
        <w:t>e</w:t>
      </w:r>
      <w:r w:rsidRPr="00CB1CD0">
        <w:rPr>
          <w:szCs w:val="22"/>
          <w:lang w:val="it-IT"/>
        </w:rPr>
        <w:t>nojë vlerat e objektit monument kulture dhe të jetë në përp</w:t>
      </w:r>
      <w:r>
        <w:rPr>
          <w:szCs w:val="22"/>
          <w:lang w:val="it-IT"/>
        </w:rPr>
        <w:t>uthje me nenin 39</w:t>
      </w:r>
      <w:r w:rsidRPr="00CB1CD0">
        <w:rPr>
          <w:szCs w:val="22"/>
          <w:lang w:val="it-IT"/>
        </w:rPr>
        <w:t xml:space="preserve"> të ligjit nr.9048, datë 7.4.2003 “Për trashëgiminë kulturore”, të ndryshuar.</w:t>
      </w:r>
    </w:p>
    <w:p w:rsidR="00D4220B" w:rsidRPr="00CB1CD0" w:rsidRDefault="00D4220B" w:rsidP="00D4220B">
      <w:pPr>
        <w:pStyle w:val="Paragrafi"/>
        <w:ind w:firstLine="0"/>
        <w:rPr>
          <w:szCs w:val="22"/>
          <w:lang w:val="it-IT"/>
        </w:rPr>
      </w:pPr>
    </w:p>
    <w:p w:rsidR="00D4220B" w:rsidRPr="00CE0991" w:rsidRDefault="00D4220B" w:rsidP="00D4220B">
      <w:pPr>
        <w:pStyle w:val="NeniNr"/>
        <w:keepNext w:val="0"/>
        <w:rPr>
          <w:lang w:val="it-IT"/>
        </w:rPr>
      </w:pPr>
      <w:r w:rsidRPr="00CE0991">
        <w:rPr>
          <w:lang w:val="it-IT"/>
        </w:rPr>
        <w:t>Neni 9</w:t>
      </w:r>
    </w:p>
    <w:p w:rsidR="00D4220B" w:rsidRPr="00CE0991" w:rsidRDefault="00D4220B" w:rsidP="00D4220B">
      <w:pPr>
        <w:pStyle w:val="NeniTitull"/>
        <w:keepNext w:val="0"/>
        <w:rPr>
          <w:lang w:val="it-IT"/>
        </w:rPr>
      </w:pPr>
      <w:r w:rsidRPr="00CE0991">
        <w:rPr>
          <w:lang w:val="it-IT"/>
        </w:rPr>
        <w:t>Monumentet e kategorisë së II-t</w:t>
      </w:r>
      <w:r>
        <w:rPr>
          <w:lang w:val="it-IT"/>
        </w:rPr>
        <w:t>ë</w:t>
      </w:r>
    </w:p>
    <w:p w:rsidR="00D4220B" w:rsidRPr="00CB1CD0" w:rsidRDefault="00D4220B" w:rsidP="00D4220B">
      <w:pPr>
        <w:pStyle w:val="Paragrafi"/>
        <w:rPr>
          <w:szCs w:val="22"/>
          <w:lang w:val="it-IT"/>
        </w:rPr>
      </w:pPr>
    </w:p>
    <w:p w:rsidR="00D4220B" w:rsidRDefault="00D4220B" w:rsidP="00D4220B">
      <w:pPr>
        <w:pStyle w:val="Paragrafi"/>
        <w:rPr>
          <w:szCs w:val="22"/>
          <w:lang w:val="it-IT"/>
        </w:rPr>
      </w:pPr>
      <w:r w:rsidRPr="00CB1CD0">
        <w:rPr>
          <w:szCs w:val="22"/>
          <w:lang w:val="it-IT"/>
        </w:rPr>
        <w:t xml:space="preserve">Të gjitha monumentet që ndodhen në </w:t>
      </w:r>
      <w:r>
        <w:rPr>
          <w:szCs w:val="22"/>
          <w:lang w:val="it-IT"/>
        </w:rPr>
        <w:t>“Q</w:t>
      </w:r>
      <w:r w:rsidRPr="00CB1CD0">
        <w:rPr>
          <w:szCs w:val="22"/>
          <w:lang w:val="it-IT"/>
        </w:rPr>
        <w:t>endrën historike</w:t>
      </w:r>
      <w:r>
        <w:rPr>
          <w:szCs w:val="22"/>
          <w:lang w:val="it-IT"/>
        </w:rPr>
        <w:t>”</w:t>
      </w:r>
      <w:r w:rsidRPr="00CB1CD0">
        <w:rPr>
          <w:szCs w:val="22"/>
          <w:lang w:val="it-IT"/>
        </w:rPr>
        <w:t>, zonën e mbrojtur apo zonën e lirë të V</w:t>
      </w:r>
      <w:r>
        <w:rPr>
          <w:szCs w:val="22"/>
          <w:lang w:val="it-IT"/>
        </w:rPr>
        <w:t>oskop</w:t>
      </w:r>
      <w:r w:rsidRPr="00CB1CD0">
        <w:rPr>
          <w:szCs w:val="22"/>
          <w:lang w:val="it-IT"/>
        </w:rPr>
        <w:t>ojës që nuk janë cilësuar monumente kulture të kategorisë së parë, janë</w:t>
      </w:r>
      <w:r>
        <w:rPr>
          <w:szCs w:val="22"/>
          <w:lang w:val="it-IT"/>
        </w:rPr>
        <w:t xml:space="preserve"> monumente</w:t>
      </w:r>
      <w:r w:rsidRPr="00CB1CD0">
        <w:rPr>
          <w:szCs w:val="22"/>
          <w:lang w:val="it-IT"/>
        </w:rPr>
        <w:t xml:space="preserve"> kulture të kategorisë së dytë.</w:t>
      </w: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Pr="00CB1CD0" w:rsidRDefault="00D4220B" w:rsidP="00D4220B">
      <w:pPr>
        <w:pStyle w:val="Paragrafi"/>
        <w:rPr>
          <w:szCs w:val="22"/>
          <w:lang w:val="it-IT"/>
        </w:rPr>
      </w:pPr>
    </w:p>
    <w:p w:rsidR="00D4220B" w:rsidRDefault="00D4220B" w:rsidP="00D4220B">
      <w:pPr>
        <w:pStyle w:val="Paragrafi"/>
        <w:rPr>
          <w:szCs w:val="22"/>
          <w:lang w:val="it-IT"/>
        </w:rPr>
      </w:pPr>
      <w:r w:rsidRPr="00CB1CD0">
        <w:rPr>
          <w:szCs w:val="22"/>
          <w:lang w:val="it-IT"/>
        </w:rPr>
        <w:t>Në monumentet e kë</w:t>
      </w:r>
      <w:r>
        <w:rPr>
          <w:szCs w:val="22"/>
          <w:lang w:val="it-IT"/>
        </w:rPr>
        <w:t>saj kategorie lejohen ndryshime apo ada</w:t>
      </w:r>
      <w:r w:rsidRPr="00CB1CD0">
        <w:rPr>
          <w:szCs w:val="22"/>
          <w:lang w:val="it-IT"/>
        </w:rPr>
        <w:t>ptime të brendshme për një shfrytëzim më racional e më komod, duke përdorur për këtë qëllim edhe materialet e reja, me kusht që të mos c</w:t>
      </w:r>
      <w:r>
        <w:rPr>
          <w:szCs w:val="22"/>
          <w:lang w:val="it-IT"/>
        </w:rPr>
        <w:t>e</w:t>
      </w:r>
      <w:r w:rsidRPr="00CB1CD0">
        <w:rPr>
          <w:szCs w:val="22"/>
          <w:lang w:val="it-IT"/>
        </w:rPr>
        <w:t>nohet pamja e jashtme e tyre.</w:t>
      </w:r>
    </w:p>
    <w:p w:rsidR="00D4220B" w:rsidRPr="00CB1CD0" w:rsidRDefault="00D4220B" w:rsidP="00D4220B">
      <w:pPr>
        <w:pStyle w:val="Paragrafi"/>
        <w:rPr>
          <w:szCs w:val="22"/>
          <w:lang w:val="it-IT"/>
        </w:rPr>
      </w:pPr>
    </w:p>
    <w:p w:rsidR="00D4220B" w:rsidRPr="00D4220B" w:rsidRDefault="00D4220B" w:rsidP="00D4220B">
      <w:pPr>
        <w:pStyle w:val="NeniNr"/>
        <w:keepNext w:val="0"/>
        <w:rPr>
          <w:lang w:val="it-IT"/>
        </w:rPr>
      </w:pPr>
      <w:r w:rsidRPr="00D4220B">
        <w:rPr>
          <w:lang w:val="it-IT"/>
        </w:rPr>
        <w:t>Neni 10</w:t>
      </w:r>
    </w:p>
    <w:p w:rsidR="00D4220B" w:rsidRPr="00D4220B" w:rsidRDefault="00D4220B" w:rsidP="00D4220B">
      <w:pPr>
        <w:pStyle w:val="NeniTitull"/>
        <w:keepNext w:val="0"/>
        <w:rPr>
          <w:lang w:val="it-IT"/>
        </w:rPr>
      </w:pPr>
      <w:r w:rsidRPr="00D4220B">
        <w:rPr>
          <w:lang w:val="it-IT"/>
        </w:rPr>
        <w:t>Projektimi dhe zbatimi i punimeve në monumentet e kategorisë së I-rë dhe të II-të</w:t>
      </w:r>
    </w:p>
    <w:p w:rsidR="00D4220B" w:rsidRPr="00D461CA" w:rsidRDefault="00D4220B" w:rsidP="00D4220B">
      <w:pPr>
        <w:pStyle w:val="Paragrafi"/>
        <w:rPr>
          <w:sz w:val="16"/>
          <w:szCs w:val="22"/>
          <w:lang w:val="it-IT"/>
        </w:rPr>
      </w:pPr>
    </w:p>
    <w:p w:rsidR="00D4220B" w:rsidRPr="00CB1CD0" w:rsidRDefault="00D4220B" w:rsidP="00D4220B">
      <w:pPr>
        <w:pStyle w:val="Paragrafi"/>
        <w:rPr>
          <w:szCs w:val="22"/>
          <w:lang w:val="it-IT"/>
        </w:rPr>
      </w:pPr>
      <w:r w:rsidRPr="00CB1CD0">
        <w:rPr>
          <w:szCs w:val="22"/>
          <w:lang w:val="it-IT"/>
        </w:rPr>
        <w:t>Projektimi dhe zbatimi i punimeve pë</w:t>
      </w:r>
      <w:r>
        <w:rPr>
          <w:szCs w:val="22"/>
          <w:lang w:val="it-IT"/>
        </w:rPr>
        <w:t>r konservim, restaurim</w:t>
      </w:r>
      <w:r w:rsidRPr="00CB1CD0">
        <w:rPr>
          <w:szCs w:val="22"/>
          <w:lang w:val="it-IT"/>
        </w:rPr>
        <w:t xml:space="preserve"> në monumentet e kategorisë së parë dhe të dytë, bëhet nga Instituti i Monumenteve të Kulturës, Drejtoria Rajonale të Monumenteve të Kulturës, Korçë apo institucione dhe subjekte të tjera të specializuara dhe të licencuara</w:t>
      </w:r>
      <w:r>
        <w:rPr>
          <w:szCs w:val="22"/>
          <w:lang w:val="it-IT"/>
        </w:rPr>
        <w:t>,</w:t>
      </w:r>
      <w:r w:rsidRPr="00CB1CD0">
        <w:rPr>
          <w:szCs w:val="22"/>
          <w:lang w:val="it-IT"/>
        </w:rPr>
        <w:t xml:space="preserve"> sipas ligjit nr.9048, datë 7.4.2003 “Për trashëgiminë kulturore”, të ndryshuar.</w:t>
      </w:r>
    </w:p>
    <w:p w:rsidR="00D4220B" w:rsidRPr="00CB1CD0" w:rsidRDefault="00D4220B" w:rsidP="00D4220B">
      <w:pPr>
        <w:pStyle w:val="Paragrafi"/>
        <w:rPr>
          <w:szCs w:val="22"/>
          <w:lang w:val="it-IT"/>
        </w:rPr>
      </w:pPr>
      <w:r w:rsidRPr="00CB1CD0">
        <w:rPr>
          <w:szCs w:val="22"/>
          <w:lang w:val="it-IT"/>
        </w:rPr>
        <w:t xml:space="preserve">Projektet për </w:t>
      </w:r>
      <w:r>
        <w:rPr>
          <w:szCs w:val="22"/>
          <w:lang w:val="it-IT"/>
        </w:rPr>
        <w:t>ndërhyrjet</w:t>
      </w:r>
      <w:r w:rsidRPr="00CB1CD0">
        <w:rPr>
          <w:szCs w:val="22"/>
          <w:lang w:val="it-IT"/>
        </w:rPr>
        <w:t xml:space="preserve"> restauruese në monumentet e kulturës miratohen nga Këshilli Kombëtar i Restaurimeve.</w:t>
      </w:r>
    </w:p>
    <w:p w:rsidR="00D4220B" w:rsidRPr="00D461CA" w:rsidRDefault="00D4220B" w:rsidP="00D4220B">
      <w:pPr>
        <w:pStyle w:val="Paragrafi"/>
        <w:rPr>
          <w:sz w:val="18"/>
          <w:szCs w:val="22"/>
          <w:lang w:val="it-IT"/>
        </w:rPr>
      </w:pPr>
    </w:p>
    <w:p w:rsidR="00D4220B" w:rsidRPr="00D4220B" w:rsidRDefault="00D4220B" w:rsidP="00D4220B">
      <w:pPr>
        <w:pStyle w:val="NeniNr"/>
        <w:keepNext w:val="0"/>
        <w:rPr>
          <w:lang w:val="it-IT"/>
        </w:rPr>
      </w:pPr>
      <w:r w:rsidRPr="00D4220B">
        <w:rPr>
          <w:lang w:val="it-IT"/>
        </w:rPr>
        <w:t>Neni 11</w:t>
      </w:r>
    </w:p>
    <w:p w:rsidR="00D4220B" w:rsidRPr="00D4220B" w:rsidRDefault="00D4220B" w:rsidP="00D4220B">
      <w:pPr>
        <w:pStyle w:val="NeniTitull"/>
        <w:keepNext w:val="0"/>
        <w:rPr>
          <w:lang w:val="it-IT"/>
        </w:rPr>
      </w:pPr>
      <w:r w:rsidRPr="00D4220B">
        <w:rPr>
          <w:lang w:val="it-IT"/>
        </w:rPr>
        <w:t>Plani i përgjithshëm rregullues i Voskopojës</w:t>
      </w:r>
    </w:p>
    <w:p w:rsidR="00D4220B" w:rsidRPr="00D4220B" w:rsidRDefault="00D4220B" w:rsidP="00D4220B">
      <w:pPr>
        <w:pStyle w:val="Paragrafi"/>
        <w:rPr>
          <w:sz w:val="16"/>
          <w:szCs w:val="22"/>
          <w:lang w:val="it-IT"/>
        </w:rPr>
      </w:pPr>
    </w:p>
    <w:p w:rsidR="00D4220B" w:rsidRPr="00D4220B" w:rsidRDefault="00D4220B" w:rsidP="00D4220B">
      <w:pPr>
        <w:pStyle w:val="Paragrafi"/>
        <w:rPr>
          <w:szCs w:val="22"/>
          <w:lang w:val="it-IT"/>
        </w:rPr>
      </w:pPr>
      <w:r w:rsidRPr="00D4220B">
        <w:rPr>
          <w:szCs w:val="22"/>
          <w:lang w:val="it-IT"/>
        </w:rPr>
        <w:t>Plani i përgjithshëm rregullues i Voskopojës hartohet prej institucioneve të specializuara dhe institucioneve të tjera shtetërore të ngarkuara me ligj, në përputhje me këtë rregullore.</w:t>
      </w:r>
    </w:p>
    <w:p w:rsidR="00D4220B" w:rsidRPr="00D4220B" w:rsidRDefault="00D4220B" w:rsidP="00D4220B">
      <w:pPr>
        <w:pStyle w:val="Paragrafi"/>
        <w:ind w:firstLine="0"/>
        <w:rPr>
          <w:szCs w:val="22"/>
          <w:lang w:val="it-IT"/>
        </w:rPr>
      </w:pPr>
    </w:p>
    <w:p w:rsidR="00D4220B" w:rsidRPr="00D4220B" w:rsidRDefault="00D4220B" w:rsidP="00D4220B">
      <w:pPr>
        <w:pStyle w:val="NeniNr"/>
        <w:keepNext w:val="0"/>
        <w:rPr>
          <w:lang w:val="it-IT"/>
        </w:rPr>
      </w:pPr>
      <w:r w:rsidRPr="00D4220B">
        <w:rPr>
          <w:lang w:val="it-IT"/>
        </w:rPr>
        <w:t>Neni 12</w:t>
      </w:r>
    </w:p>
    <w:p w:rsidR="00D4220B" w:rsidRPr="00D4220B" w:rsidRDefault="00D4220B" w:rsidP="00D4220B">
      <w:pPr>
        <w:pStyle w:val="NeniTitull"/>
        <w:keepNext w:val="0"/>
        <w:rPr>
          <w:lang w:val="it-IT"/>
        </w:rPr>
      </w:pPr>
      <w:r w:rsidRPr="00D4220B">
        <w:rPr>
          <w:lang w:val="it-IT"/>
        </w:rPr>
        <w:t>Ndërhyrjet në infrastrukturë</w:t>
      </w:r>
    </w:p>
    <w:p w:rsidR="00D4220B" w:rsidRPr="00CB1CD0" w:rsidRDefault="00D4220B" w:rsidP="00D4220B">
      <w:pPr>
        <w:pStyle w:val="Paragrafi"/>
        <w:rPr>
          <w:szCs w:val="22"/>
          <w:lang w:val="it-IT"/>
        </w:rPr>
      </w:pPr>
    </w:p>
    <w:p w:rsidR="00D4220B" w:rsidRPr="00CB1CD0" w:rsidRDefault="00D4220B" w:rsidP="00D4220B">
      <w:pPr>
        <w:pStyle w:val="Paragrafi"/>
        <w:rPr>
          <w:szCs w:val="22"/>
          <w:lang w:val="it-IT"/>
        </w:rPr>
      </w:pPr>
      <w:r w:rsidRPr="00CB1CD0">
        <w:rPr>
          <w:szCs w:val="22"/>
          <w:lang w:val="it-IT"/>
        </w:rPr>
        <w:t xml:space="preserve">Ndërhyrjet në infrastrukturën e </w:t>
      </w:r>
      <w:r>
        <w:rPr>
          <w:szCs w:val="22"/>
          <w:lang w:val="it-IT"/>
        </w:rPr>
        <w:t>“Q</w:t>
      </w:r>
      <w:r w:rsidRPr="00CB1CD0">
        <w:rPr>
          <w:szCs w:val="22"/>
          <w:lang w:val="it-IT"/>
        </w:rPr>
        <w:t>endrës historike</w:t>
      </w:r>
      <w:r>
        <w:rPr>
          <w:szCs w:val="22"/>
          <w:lang w:val="it-IT"/>
        </w:rPr>
        <w:t>”</w:t>
      </w:r>
      <w:r w:rsidRPr="00CB1CD0">
        <w:rPr>
          <w:szCs w:val="22"/>
          <w:lang w:val="it-IT"/>
        </w:rPr>
        <w:t xml:space="preserve"> dhe zonë</w:t>
      </w:r>
      <w:r>
        <w:rPr>
          <w:szCs w:val="22"/>
          <w:lang w:val="it-IT"/>
        </w:rPr>
        <w:t>n e mbrojtur</w:t>
      </w:r>
      <w:r w:rsidRPr="00CB1CD0">
        <w:rPr>
          <w:szCs w:val="22"/>
          <w:lang w:val="it-IT"/>
        </w:rPr>
        <w:t xml:space="preserve"> bëhen pasi projekti të jetë aprovuar nga Këshilli Kombëtar i Restaurimeve.</w:t>
      </w:r>
    </w:p>
    <w:p w:rsidR="00D4220B" w:rsidRPr="00CB1CD0" w:rsidRDefault="00D4220B" w:rsidP="00D4220B">
      <w:pPr>
        <w:pStyle w:val="Paragrafi"/>
        <w:rPr>
          <w:szCs w:val="22"/>
          <w:lang w:val="it-IT"/>
        </w:rPr>
      </w:pPr>
      <w:r w:rsidRPr="00CB1CD0">
        <w:rPr>
          <w:szCs w:val="22"/>
          <w:lang w:val="it-IT"/>
        </w:rPr>
        <w:t>Mbikëqyrja e punimeve bëhet nga Drejtoria Rajonale e Monumenteve të Kulturës, Korçë.</w:t>
      </w:r>
    </w:p>
    <w:p w:rsidR="00D4220B" w:rsidRPr="00CB1CD0" w:rsidRDefault="00D4220B" w:rsidP="00D4220B">
      <w:pPr>
        <w:pStyle w:val="Paragrafi"/>
        <w:rPr>
          <w:szCs w:val="22"/>
          <w:lang w:val="it-IT"/>
        </w:rPr>
      </w:pPr>
    </w:p>
    <w:p w:rsidR="00D4220B" w:rsidRPr="00D4220B" w:rsidRDefault="00D4220B" w:rsidP="00D4220B">
      <w:pPr>
        <w:pStyle w:val="NeniNr"/>
        <w:keepNext w:val="0"/>
        <w:rPr>
          <w:lang w:val="it-IT"/>
        </w:rPr>
      </w:pPr>
      <w:r w:rsidRPr="00D4220B">
        <w:rPr>
          <w:lang w:val="it-IT"/>
        </w:rPr>
        <w:t>Neni 13</w:t>
      </w:r>
    </w:p>
    <w:p w:rsidR="00D4220B" w:rsidRPr="00D4220B" w:rsidRDefault="00D4220B" w:rsidP="00D4220B">
      <w:pPr>
        <w:pStyle w:val="NeniTitull"/>
        <w:keepNext w:val="0"/>
        <w:rPr>
          <w:lang w:val="it-IT"/>
        </w:rPr>
      </w:pPr>
      <w:r w:rsidRPr="00D4220B">
        <w:rPr>
          <w:lang w:val="it-IT"/>
        </w:rPr>
        <w:t>Kufizime</w:t>
      </w:r>
    </w:p>
    <w:p w:rsidR="00D4220B" w:rsidRPr="00D4220B" w:rsidRDefault="00D4220B" w:rsidP="00D4220B">
      <w:pPr>
        <w:pStyle w:val="Paragrafi"/>
        <w:rPr>
          <w:lang w:val="it-IT"/>
        </w:rPr>
      </w:pPr>
    </w:p>
    <w:p w:rsidR="00D4220B" w:rsidRPr="00D4220B" w:rsidRDefault="00D4220B" w:rsidP="00D4220B">
      <w:pPr>
        <w:pStyle w:val="Paragrafi"/>
        <w:rPr>
          <w:szCs w:val="22"/>
          <w:lang w:val="it-IT"/>
        </w:rPr>
      </w:pPr>
      <w:r w:rsidRPr="00D4220B">
        <w:rPr>
          <w:szCs w:val="22"/>
          <w:lang w:val="it-IT"/>
        </w:rPr>
        <w:t>Në monumentet e kategorisë së I-rë dhe të II-të ndalohet vendosja në mënyrë të dukshme e elementeve, të cilat prishin pamjen dhe pengojnë fotografimin, filmimin dhe soditjen e tyre normale.</w:t>
      </w:r>
    </w:p>
    <w:p w:rsidR="00D4220B" w:rsidRPr="00CB1CD0" w:rsidRDefault="00D4220B" w:rsidP="00D4220B">
      <w:pPr>
        <w:pStyle w:val="Paragrafi"/>
        <w:rPr>
          <w:szCs w:val="22"/>
          <w:lang w:val="it-IT"/>
        </w:rPr>
      </w:pPr>
      <w:r w:rsidRPr="00CB1CD0">
        <w:rPr>
          <w:szCs w:val="22"/>
          <w:lang w:val="it-IT"/>
        </w:rPr>
        <w:t>Ndalohet vendosja në dritare e xhamave me ngjyrë.</w:t>
      </w:r>
    </w:p>
    <w:p w:rsidR="00D4220B" w:rsidRPr="00CB1CD0" w:rsidRDefault="00D4220B" w:rsidP="00D4220B">
      <w:pPr>
        <w:pStyle w:val="Paragrafi"/>
        <w:rPr>
          <w:szCs w:val="22"/>
          <w:lang w:val="it-IT"/>
        </w:rPr>
      </w:pPr>
      <w:r w:rsidRPr="00CB1CD0">
        <w:rPr>
          <w:szCs w:val="22"/>
          <w:lang w:val="it-IT"/>
        </w:rPr>
        <w:t>Ndalohen vendosja e reklamave, dekoreve, qofshin këto dhe provizore në kundërshtim me ligjin nr.9048,datë 7.4.2003 “Për trashëgiminë kulturore”</w:t>
      </w:r>
      <w:r>
        <w:rPr>
          <w:szCs w:val="22"/>
          <w:lang w:val="it-IT"/>
        </w:rPr>
        <w:t>,</w:t>
      </w:r>
      <w:r w:rsidRPr="00CB1CD0">
        <w:rPr>
          <w:szCs w:val="22"/>
          <w:lang w:val="it-IT"/>
        </w:rPr>
        <w:t xml:space="preserve"> të ndryshuar.</w:t>
      </w:r>
    </w:p>
    <w:p w:rsidR="00D4220B" w:rsidRPr="00E85E1C" w:rsidRDefault="00D4220B" w:rsidP="00D4220B">
      <w:pPr>
        <w:pStyle w:val="Paragrafi"/>
        <w:rPr>
          <w:szCs w:val="22"/>
          <w:lang w:val="it-IT"/>
        </w:rPr>
      </w:pPr>
    </w:p>
    <w:p w:rsidR="00D4220B" w:rsidRPr="00D4220B" w:rsidRDefault="00D4220B" w:rsidP="00D4220B">
      <w:pPr>
        <w:pStyle w:val="NeniNr"/>
        <w:keepNext w:val="0"/>
        <w:rPr>
          <w:lang w:val="it-IT"/>
        </w:rPr>
      </w:pPr>
      <w:r w:rsidRPr="00D4220B">
        <w:rPr>
          <w:lang w:val="it-IT"/>
        </w:rPr>
        <w:t>Neni 14</w:t>
      </w:r>
    </w:p>
    <w:p w:rsidR="00D4220B" w:rsidRPr="00D4220B" w:rsidRDefault="00D4220B" w:rsidP="00D4220B">
      <w:pPr>
        <w:pStyle w:val="NeniTitull"/>
        <w:keepNext w:val="0"/>
        <w:rPr>
          <w:lang w:val="it-IT"/>
        </w:rPr>
      </w:pPr>
      <w:r w:rsidRPr="00D4220B">
        <w:rPr>
          <w:lang w:val="it-IT"/>
        </w:rPr>
        <w:t xml:space="preserve">Kritere të përgjithshme për kryerjen e rindërtimeve, konstruksioneve </w:t>
      </w:r>
    </w:p>
    <w:p w:rsidR="00D4220B" w:rsidRPr="00D4220B" w:rsidRDefault="00D4220B" w:rsidP="00D4220B">
      <w:pPr>
        <w:pStyle w:val="NeniTitull"/>
        <w:keepNext w:val="0"/>
        <w:rPr>
          <w:lang w:val="it-IT"/>
        </w:rPr>
      </w:pPr>
      <w:r w:rsidRPr="00D4220B">
        <w:rPr>
          <w:lang w:val="it-IT"/>
        </w:rPr>
        <w:t>dhe rikonstruksioneve në “Qendrën historike” dhe zonën e mbrojtur</w:t>
      </w:r>
    </w:p>
    <w:p w:rsidR="00D4220B" w:rsidRPr="00D4220B" w:rsidRDefault="00D4220B" w:rsidP="00D4220B">
      <w:pPr>
        <w:pStyle w:val="Paragrafi"/>
        <w:rPr>
          <w:sz w:val="16"/>
          <w:szCs w:val="22"/>
          <w:lang w:val="it-IT"/>
        </w:rPr>
      </w:pPr>
    </w:p>
    <w:p w:rsidR="00D4220B" w:rsidRPr="00D4220B" w:rsidRDefault="00D4220B" w:rsidP="00D4220B">
      <w:pPr>
        <w:pStyle w:val="Paragrafi"/>
        <w:rPr>
          <w:szCs w:val="22"/>
          <w:lang w:val="it-IT"/>
        </w:rPr>
      </w:pPr>
      <w:r w:rsidRPr="00D4220B">
        <w:rPr>
          <w:szCs w:val="22"/>
          <w:lang w:val="it-IT"/>
        </w:rPr>
        <w:t>Në “Qendrën historike” dhe zonën e mbrojtur të Voskopojës, veç ndërtesave me vlera historike, arkitektonike dhe urbanistike, ka gjithashtu ndërtesa të tjera në shërbim të popullatës, që krijojnë fizionominë e kësaj qendre të banuar. Për të ruajtur fizionominë e kësaj qendre të njohur historike, konstruksioni dhe rikonstruksioni i ndërtesave duhet t’i nënshtrohet një strategjie që synon mbrojtjen dhe nxjerrjen në pah të vlerave të trashëguara nga e kaluara, si më poshtë vijon:</w:t>
      </w:r>
    </w:p>
    <w:p w:rsidR="00D4220B" w:rsidRPr="009627F6" w:rsidRDefault="00D4220B" w:rsidP="00D4220B">
      <w:pPr>
        <w:pStyle w:val="Paragrafi"/>
        <w:rPr>
          <w:szCs w:val="22"/>
          <w:lang w:val="it-IT"/>
        </w:rPr>
      </w:pPr>
      <w:r w:rsidRPr="009627F6">
        <w:rPr>
          <w:szCs w:val="22"/>
          <w:lang w:val="it-IT"/>
        </w:rPr>
        <w:t>1. Janë të autorizuara në “Qendrën h</w:t>
      </w:r>
      <w:r>
        <w:rPr>
          <w:szCs w:val="22"/>
          <w:lang w:val="it-IT"/>
        </w:rPr>
        <w:t>istorike”</w:t>
      </w:r>
      <w:r w:rsidRPr="009627F6">
        <w:rPr>
          <w:szCs w:val="22"/>
          <w:lang w:val="it-IT"/>
        </w:rPr>
        <w:t xml:space="preserve"> veprimtaritë social-kulturore si:</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banesa;</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shkolla;</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hotele të vogla, restorante, bar-kafe;</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tregti dhe veprimtari</w:t>
      </w:r>
      <w:r>
        <w:rPr>
          <w:szCs w:val="22"/>
          <w:lang w:val="it-IT"/>
        </w:rPr>
        <w:t>,</w:t>
      </w:r>
      <w:r w:rsidRPr="00CB1CD0">
        <w:rPr>
          <w:szCs w:val="22"/>
          <w:lang w:val="it-IT"/>
        </w:rPr>
        <w:t xml:space="preserve"> që nuk i kalojnë 200 m katrorë truall;</w:t>
      </w:r>
    </w:p>
    <w:p w:rsidR="00D4220B"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veprimtari të lidhura me bujqësinë.</w:t>
      </w: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Pr="00CB1CD0" w:rsidRDefault="00D4220B" w:rsidP="00D4220B">
      <w:pPr>
        <w:pStyle w:val="Paragrafi"/>
        <w:rPr>
          <w:szCs w:val="22"/>
          <w:lang w:val="it-IT"/>
        </w:rPr>
      </w:pPr>
      <w:r w:rsidRPr="00CB1CD0">
        <w:rPr>
          <w:szCs w:val="22"/>
          <w:lang w:val="it-IT"/>
        </w:rPr>
        <w:t>2.</w:t>
      </w:r>
      <w:r>
        <w:rPr>
          <w:szCs w:val="22"/>
          <w:lang w:val="it-IT"/>
        </w:rPr>
        <w:t xml:space="preserve"> </w:t>
      </w:r>
      <w:r w:rsidRPr="00CB1CD0">
        <w:rPr>
          <w:szCs w:val="22"/>
          <w:lang w:val="it-IT"/>
        </w:rPr>
        <w:t>Në tërësinë</w:t>
      </w:r>
      <w:r>
        <w:rPr>
          <w:szCs w:val="22"/>
          <w:lang w:val="it-IT"/>
        </w:rPr>
        <w:t xml:space="preserve"> e dy zonave,</w:t>
      </w:r>
      <w:r w:rsidRPr="00CB1CD0">
        <w:rPr>
          <w:szCs w:val="22"/>
          <w:lang w:val="it-IT"/>
        </w:rPr>
        <w:t xml:space="preserve"> </w:t>
      </w:r>
      <w:r>
        <w:rPr>
          <w:szCs w:val="22"/>
          <w:lang w:val="it-IT"/>
        </w:rPr>
        <w:t>“</w:t>
      </w:r>
      <w:r w:rsidRPr="00CB1CD0">
        <w:rPr>
          <w:szCs w:val="22"/>
          <w:lang w:val="it-IT"/>
        </w:rPr>
        <w:t>Qendrë</w:t>
      </w:r>
      <w:r>
        <w:rPr>
          <w:szCs w:val="22"/>
          <w:lang w:val="it-IT"/>
        </w:rPr>
        <w:t>s h</w:t>
      </w:r>
      <w:r w:rsidRPr="00CB1CD0">
        <w:rPr>
          <w:szCs w:val="22"/>
          <w:lang w:val="it-IT"/>
        </w:rPr>
        <w:t>istorike</w:t>
      </w:r>
      <w:r>
        <w:rPr>
          <w:szCs w:val="22"/>
          <w:lang w:val="it-IT"/>
        </w:rPr>
        <w:t>” dhe z</w:t>
      </w:r>
      <w:r w:rsidRPr="00CB1CD0">
        <w:rPr>
          <w:szCs w:val="22"/>
          <w:lang w:val="it-IT"/>
        </w:rPr>
        <w:t>onës së</w:t>
      </w:r>
      <w:r>
        <w:rPr>
          <w:szCs w:val="22"/>
          <w:lang w:val="it-IT"/>
        </w:rPr>
        <w:t xml:space="preserve"> m</w:t>
      </w:r>
      <w:r w:rsidRPr="00CB1CD0">
        <w:rPr>
          <w:szCs w:val="22"/>
          <w:lang w:val="it-IT"/>
        </w:rPr>
        <w:t>brojtur, nuk lejohen:</w:t>
      </w:r>
    </w:p>
    <w:p w:rsidR="00D4220B"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instalime që paraqesin rreziqe ose janë të një natyre të rrezikshme</w:t>
      </w:r>
      <w:r>
        <w:rPr>
          <w:szCs w:val="22"/>
          <w:lang w:val="it-IT"/>
        </w:rPr>
        <w:t>,</w:t>
      </w:r>
      <w:r w:rsidRPr="00CB1CD0">
        <w:rPr>
          <w:szCs w:val="22"/>
          <w:lang w:val="it-IT"/>
        </w:rPr>
        <w:t xml:space="preserve"> që mund t’u shkaktojnë dëme të rënda ose të pandreqshme njerëzve, pasurive, natyrës dhe peizazhit;</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depo të të gjitha llojeve;</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terren</w:t>
      </w:r>
      <w:r>
        <w:rPr>
          <w:szCs w:val="22"/>
          <w:lang w:val="it-IT"/>
        </w:rPr>
        <w:t>e</w:t>
      </w:r>
      <w:r w:rsidRPr="00CB1CD0">
        <w:rPr>
          <w:szCs w:val="22"/>
          <w:lang w:val="it-IT"/>
        </w:rPr>
        <w:t xml:space="preserve"> kampingu;</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terrene sportive dhe struktura industriale;</w:t>
      </w:r>
    </w:p>
    <w:p w:rsidR="00D4220B"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guroret.</w:t>
      </w:r>
    </w:p>
    <w:p w:rsidR="00D4220B" w:rsidRPr="00CB1CD0" w:rsidRDefault="00D4220B" w:rsidP="00D4220B">
      <w:pPr>
        <w:pStyle w:val="Paragrafi"/>
        <w:rPr>
          <w:szCs w:val="22"/>
          <w:lang w:val="it-IT"/>
        </w:rPr>
      </w:pPr>
    </w:p>
    <w:p w:rsidR="00D4220B" w:rsidRPr="00D4220B" w:rsidRDefault="00D4220B" w:rsidP="00D4220B">
      <w:pPr>
        <w:pStyle w:val="NeniNr"/>
        <w:keepNext w:val="0"/>
        <w:rPr>
          <w:lang w:val="it-IT"/>
        </w:rPr>
      </w:pPr>
      <w:r w:rsidRPr="00D4220B">
        <w:rPr>
          <w:lang w:val="it-IT"/>
        </w:rPr>
        <w:t>Neni 15</w:t>
      </w:r>
    </w:p>
    <w:p w:rsidR="00D4220B" w:rsidRPr="00D4220B" w:rsidRDefault="00D4220B" w:rsidP="00D4220B">
      <w:pPr>
        <w:pStyle w:val="NeniTitull"/>
        <w:keepNext w:val="0"/>
        <w:rPr>
          <w:lang w:val="it-IT"/>
        </w:rPr>
      </w:pPr>
      <w:r w:rsidRPr="00D4220B">
        <w:rPr>
          <w:lang w:val="it-IT"/>
        </w:rPr>
        <w:t xml:space="preserve">Kritere të veçanta për kryerjen e rindërtimeve, konstruksioneve </w:t>
      </w:r>
    </w:p>
    <w:p w:rsidR="00D4220B" w:rsidRPr="00D4220B" w:rsidRDefault="00D4220B" w:rsidP="00D4220B">
      <w:pPr>
        <w:pStyle w:val="NeniTitull"/>
        <w:keepNext w:val="0"/>
        <w:rPr>
          <w:lang w:val="it-IT"/>
        </w:rPr>
      </w:pPr>
      <w:r w:rsidRPr="00D4220B">
        <w:rPr>
          <w:lang w:val="it-IT"/>
        </w:rPr>
        <w:t>dhe rikonstruksioneve në “Qendrën historike” dhe zonën e mbrojtur</w:t>
      </w:r>
    </w:p>
    <w:p w:rsidR="00D4220B" w:rsidRPr="00D4220B" w:rsidRDefault="00D4220B" w:rsidP="00D4220B">
      <w:pPr>
        <w:pStyle w:val="Paragrafi"/>
        <w:rPr>
          <w:szCs w:val="22"/>
          <w:lang w:val="it-IT"/>
        </w:rPr>
      </w:pPr>
    </w:p>
    <w:p w:rsidR="00D4220B" w:rsidRPr="00D4220B" w:rsidRDefault="00D4220B" w:rsidP="00D4220B">
      <w:pPr>
        <w:pStyle w:val="Paragrafi"/>
        <w:rPr>
          <w:szCs w:val="22"/>
          <w:lang w:val="it-IT"/>
        </w:rPr>
      </w:pPr>
      <w:r w:rsidRPr="00D4220B">
        <w:rPr>
          <w:szCs w:val="22"/>
          <w:lang w:val="it-IT"/>
        </w:rPr>
        <w:t>Konstruksionet, rikonstruksionet dhe rindërtimet në “Qendrën historike” dhe zonën e mbrojtur Voskopojë duhet të respektojnë kriteret e mëposhtme në projektet arkitekturore dhe urbane:</w:t>
      </w:r>
    </w:p>
    <w:p w:rsidR="00D4220B" w:rsidRPr="00D4220B" w:rsidRDefault="00D4220B" w:rsidP="00D4220B">
      <w:pPr>
        <w:pStyle w:val="Paragrafi"/>
        <w:rPr>
          <w:szCs w:val="22"/>
          <w:lang w:val="it-IT"/>
        </w:rPr>
      </w:pPr>
      <w:r w:rsidRPr="00D4220B">
        <w:rPr>
          <w:szCs w:val="22"/>
          <w:lang w:val="it-IT"/>
        </w:rPr>
        <w:t>1. Rindërtimet dhe konstruksionet e reja lejohen, kur zëvendësojnë ato ekzistuese si shkolla, kopshte, çerdhe, zyra.</w:t>
      </w:r>
    </w:p>
    <w:p w:rsidR="00D4220B" w:rsidRPr="00D4220B" w:rsidRDefault="00D4220B" w:rsidP="00D4220B">
      <w:pPr>
        <w:pStyle w:val="Paragrafi"/>
        <w:rPr>
          <w:szCs w:val="22"/>
          <w:lang w:val="it-IT"/>
        </w:rPr>
      </w:pPr>
      <w:r w:rsidRPr="00D4220B">
        <w:rPr>
          <w:szCs w:val="22"/>
          <w:lang w:val="it-IT"/>
        </w:rPr>
        <w:t>2. Në të gjitha rastet ndërtesat nuk duhet të jenë më të larta se 2 kate.</w:t>
      </w:r>
    </w:p>
    <w:p w:rsidR="00D4220B" w:rsidRPr="00D4220B" w:rsidRDefault="00D4220B" w:rsidP="00D4220B">
      <w:pPr>
        <w:pStyle w:val="Paragrafi"/>
        <w:rPr>
          <w:szCs w:val="22"/>
          <w:lang w:val="it-IT"/>
        </w:rPr>
      </w:pPr>
      <w:r w:rsidRPr="00D4220B">
        <w:rPr>
          <w:szCs w:val="22"/>
          <w:lang w:val="it-IT"/>
        </w:rPr>
        <w:t>3. Vendosja urbanistike e ndërtesës duhet të jetë e tillë që të mos dëmtojë karakteristikat tradicionale të Voskopojës, duke iu përshtatur blloqeve të vjetra të banimit, si dhe shtrirjes së rrjetit ekzistues rrugor, brenda “Qendrës historike” dhe zonës së mbrojtur.</w:t>
      </w:r>
    </w:p>
    <w:p w:rsidR="00D4220B" w:rsidRPr="00CB1CD0" w:rsidRDefault="00D4220B" w:rsidP="00D4220B">
      <w:pPr>
        <w:pStyle w:val="Paragrafi"/>
        <w:rPr>
          <w:szCs w:val="22"/>
          <w:lang w:val="it-IT"/>
        </w:rPr>
      </w:pPr>
      <w:r w:rsidRPr="00D4220B">
        <w:rPr>
          <w:szCs w:val="22"/>
          <w:lang w:val="it-IT"/>
        </w:rPr>
        <w:t xml:space="preserve">4. Rrethimi duhet të jetë me gurë të punuar të mbuluar me tjegulla në lartësinë 1.6-1.8 metra ose mure guri deri 1 m lartësi duke i kombinuar me kangjella. </w:t>
      </w:r>
      <w:r w:rsidRPr="00CB1CD0">
        <w:rPr>
          <w:szCs w:val="22"/>
          <w:lang w:val="it-IT"/>
        </w:rPr>
        <w:t>Në tërë</w:t>
      </w:r>
      <w:r>
        <w:rPr>
          <w:szCs w:val="22"/>
          <w:lang w:val="it-IT"/>
        </w:rPr>
        <w:t>si rrethimi nuk duhet t’i kaloj</w:t>
      </w:r>
      <w:r w:rsidRPr="00CB1CD0">
        <w:rPr>
          <w:szCs w:val="22"/>
          <w:lang w:val="it-IT"/>
        </w:rPr>
        <w:t>ë 1.8 m lartësi.</w:t>
      </w:r>
    </w:p>
    <w:p w:rsidR="00D4220B" w:rsidRPr="00CB1CD0" w:rsidRDefault="00D4220B" w:rsidP="00D4220B">
      <w:pPr>
        <w:pStyle w:val="Paragrafi"/>
        <w:rPr>
          <w:szCs w:val="22"/>
          <w:lang w:val="it-IT"/>
        </w:rPr>
      </w:pPr>
      <w:r w:rsidRPr="00CB1CD0">
        <w:rPr>
          <w:szCs w:val="22"/>
          <w:lang w:val="it-IT"/>
        </w:rPr>
        <w:t>5.</w:t>
      </w:r>
      <w:r>
        <w:rPr>
          <w:szCs w:val="22"/>
          <w:lang w:val="it-IT"/>
        </w:rPr>
        <w:t xml:space="preserve"> </w:t>
      </w:r>
      <w:r w:rsidRPr="00CB1CD0">
        <w:rPr>
          <w:szCs w:val="22"/>
          <w:lang w:val="it-IT"/>
        </w:rPr>
        <w:t>Lartësia e godinës, duhet të jetë deri në 8 metra. Katet nëntokësore janë të lejuara, me kusht që dyshemeja e katit pë</w:t>
      </w:r>
      <w:r>
        <w:rPr>
          <w:szCs w:val="22"/>
          <w:lang w:val="it-IT"/>
        </w:rPr>
        <w:t>rdhes mbi rrafshin e truallit</w:t>
      </w:r>
      <w:r w:rsidRPr="00CB1CD0">
        <w:rPr>
          <w:szCs w:val="22"/>
          <w:lang w:val="it-IT"/>
        </w:rPr>
        <w:t xml:space="preserve"> të mos kalojë 100 cm nivelin e rrugës, kati përdhes deri në 3 metra dhe kati i parë 2.4-2.6 metra.</w:t>
      </w:r>
    </w:p>
    <w:p w:rsidR="00D4220B" w:rsidRPr="00CB1CD0" w:rsidRDefault="00D4220B" w:rsidP="00D4220B">
      <w:pPr>
        <w:pStyle w:val="Paragrafi"/>
        <w:rPr>
          <w:szCs w:val="22"/>
          <w:lang w:val="it-IT"/>
        </w:rPr>
      </w:pPr>
      <w:r w:rsidRPr="00CB1CD0">
        <w:rPr>
          <w:szCs w:val="22"/>
          <w:lang w:val="it-IT"/>
        </w:rPr>
        <w:t>6.</w:t>
      </w:r>
      <w:r>
        <w:rPr>
          <w:szCs w:val="22"/>
          <w:lang w:val="it-IT"/>
        </w:rPr>
        <w:t xml:space="preserve"> </w:t>
      </w:r>
      <w:r w:rsidRPr="00CB1CD0">
        <w:rPr>
          <w:szCs w:val="22"/>
          <w:lang w:val="it-IT"/>
        </w:rPr>
        <w:t>Çatitë duhet të jenë katër ujëshe, të kenë një pjerrësi 25-30 gradë dhe të</w:t>
      </w:r>
      <w:r>
        <w:rPr>
          <w:szCs w:val="22"/>
          <w:lang w:val="it-IT"/>
        </w:rPr>
        <w:t xml:space="preserve"> mbulohen me plloç</w:t>
      </w:r>
      <w:r w:rsidRPr="00CB1CD0">
        <w:rPr>
          <w:szCs w:val="22"/>
          <w:lang w:val="it-IT"/>
        </w:rPr>
        <w:t>a guri të vendit ose me tjegulla tradicionale gri. Mbulesat e tjera si: llamarinë, pllaka të ndryshme</w:t>
      </w:r>
      <w:r>
        <w:rPr>
          <w:szCs w:val="22"/>
          <w:lang w:val="it-IT"/>
        </w:rPr>
        <w:t>,</w:t>
      </w:r>
      <w:r w:rsidRPr="00CB1CD0">
        <w:rPr>
          <w:szCs w:val="22"/>
          <w:lang w:val="it-IT"/>
        </w:rPr>
        <w:t xml:space="preserve"> si dhe tjegulla me ngjyrë tjetë</w:t>
      </w:r>
      <w:r>
        <w:rPr>
          <w:szCs w:val="22"/>
          <w:lang w:val="it-IT"/>
        </w:rPr>
        <w:t>r</w:t>
      </w:r>
      <w:r w:rsidRPr="00CB1CD0">
        <w:rPr>
          <w:szCs w:val="22"/>
          <w:lang w:val="it-IT"/>
        </w:rPr>
        <w:t xml:space="preserve"> janë të ndaluara.</w:t>
      </w:r>
    </w:p>
    <w:p w:rsidR="00D4220B" w:rsidRPr="00CB1CD0" w:rsidRDefault="00D4220B" w:rsidP="00D4220B">
      <w:pPr>
        <w:pStyle w:val="Paragrafi"/>
        <w:rPr>
          <w:szCs w:val="22"/>
          <w:lang w:val="it-IT"/>
        </w:rPr>
      </w:pPr>
      <w:r w:rsidRPr="00CB1CD0">
        <w:rPr>
          <w:szCs w:val="22"/>
          <w:lang w:val="it-IT"/>
        </w:rPr>
        <w:t>7.</w:t>
      </w:r>
      <w:r>
        <w:rPr>
          <w:szCs w:val="22"/>
          <w:lang w:val="it-IT"/>
        </w:rPr>
        <w:t xml:space="preserve"> </w:t>
      </w:r>
      <w:r w:rsidRPr="00CB1CD0">
        <w:rPr>
          <w:szCs w:val="22"/>
          <w:lang w:val="it-IT"/>
        </w:rPr>
        <w:t>Strukturat e ndërtesave, duhet të përfshijnë elemente funksionale</w:t>
      </w:r>
      <w:r>
        <w:rPr>
          <w:szCs w:val="22"/>
          <w:lang w:val="it-IT"/>
        </w:rPr>
        <w:t>,</w:t>
      </w:r>
      <w:r w:rsidRPr="00CB1CD0">
        <w:rPr>
          <w:szCs w:val="22"/>
          <w:lang w:val="it-IT"/>
        </w:rPr>
        <w:t xml:space="preserve"> si oxhakë apo zbukurues</w:t>
      </w:r>
      <w:r>
        <w:rPr>
          <w:szCs w:val="22"/>
          <w:lang w:val="it-IT"/>
        </w:rPr>
        <w:t>,</w:t>
      </w:r>
      <w:r w:rsidRPr="00CB1CD0">
        <w:rPr>
          <w:szCs w:val="22"/>
          <w:lang w:val="it-IT"/>
        </w:rPr>
        <w:t xml:space="preserve"> si korniza, portikë. F</w:t>
      </w:r>
      <w:r>
        <w:rPr>
          <w:szCs w:val="22"/>
          <w:lang w:val="it-IT"/>
        </w:rPr>
        <w:t>orma e tyre</w:t>
      </w:r>
      <w:r w:rsidRPr="00CB1CD0">
        <w:rPr>
          <w:szCs w:val="22"/>
          <w:lang w:val="it-IT"/>
        </w:rPr>
        <w:t xml:space="preserve"> duhet të respektojë zgjidhjet dhe parimet tradicionale, për të qenë në harmoni me pamjen e përgjithshme të ansamblit të </w:t>
      </w:r>
      <w:r>
        <w:rPr>
          <w:szCs w:val="22"/>
          <w:lang w:val="it-IT"/>
        </w:rPr>
        <w:t>“Q</w:t>
      </w:r>
      <w:r w:rsidRPr="00CB1CD0">
        <w:rPr>
          <w:szCs w:val="22"/>
          <w:lang w:val="it-IT"/>
        </w:rPr>
        <w:t>endrës historike</w:t>
      </w:r>
      <w:r>
        <w:rPr>
          <w:szCs w:val="22"/>
          <w:lang w:val="it-IT"/>
        </w:rPr>
        <w:t>”</w:t>
      </w:r>
      <w:r w:rsidRPr="00CB1CD0">
        <w:rPr>
          <w:szCs w:val="22"/>
          <w:lang w:val="it-IT"/>
        </w:rPr>
        <w:t xml:space="preserve"> dhe zonës së mbrojtur. Në raste të përdorimit të strukturave dhe të materialeve e të teknologjive të reja në konstruksion, ato duhet të jenë të “maskuara”.</w:t>
      </w:r>
    </w:p>
    <w:p w:rsidR="00D4220B" w:rsidRPr="00CB1CD0" w:rsidRDefault="00D4220B" w:rsidP="00D4220B">
      <w:pPr>
        <w:pStyle w:val="Paragrafi"/>
        <w:rPr>
          <w:szCs w:val="22"/>
          <w:lang w:val="it-IT"/>
        </w:rPr>
      </w:pPr>
      <w:r w:rsidRPr="00CB1CD0">
        <w:rPr>
          <w:szCs w:val="22"/>
          <w:lang w:val="it-IT"/>
        </w:rPr>
        <w:t>Rekomandohet përdorimi</w:t>
      </w:r>
      <w:r>
        <w:rPr>
          <w:szCs w:val="22"/>
          <w:lang w:val="it-IT"/>
        </w:rPr>
        <w:t xml:space="preserve"> </w:t>
      </w:r>
      <w:r w:rsidRPr="00CB1CD0">
        <w:rPr>
          <w:szCs w:val="22"/>
          <w:lang w:val="it-IT"/>
        </w:rPr>
        <w:t>i materialeve tradicionale</w:t>
      </w:r>
      <w:r>
        <w:rPr>
          <w:szCs w:val="22"/>
          <w:lang w:val="it-IT"/>
        </w:rPr>
        <w:t>,</w:t>
      </w:r>
      <w:r w:rsidRPr="00CB1CD0">
        <w:rPr>
          <w:szCs w:val="22"/>
          <w:lang w:val="it-IT"/>
        </w:rPr>
        <w:t xml:space="preserve"> si guri, druri, hekuri i pu</w:t>
      </w:r>
      <w:r>
        <w:rPr>
          <w:szCs w:val="22"/>
          <w:lang w:val="it-IT"/>
        </w:rPr>
        <w:t>nuar.</w:t>
      </w:r>
    </w:p>
    <w:p w:rsidR="00D4220B" w:rsidRPr="00CB1CD0" w:rsidRDefault="00D4220B" w:rsidP="00D4220B">
      <w:pPr>
        <w:pStyle w:val="Paragrafi"/>
        <w:rPr>
          <w:szCs w:val="22"/>
          <w:lang w:val="it-IT"/>
        </w:rPr>
      </w:pPr>
      <w:r w:rsidRPr="00CB1CD0">
        <w:rPr>
          <w:szCs w:val="22"/>
          <w:lang w:val="it-IT"/>
        </w:rPr>
        <w:t>Kur është e mundur, rekomandohet përdorimi i konstruksioneve që respektojnë sistemin e vjetër antisizmik (dë</w:t>
      </w:r>
      <w:r>
        <w:rPr>
          <w:szCs w:val="22"/>
          <w:lang w:val="it-IT"/>
        </w:rPr>
        <w:t>rrasa druri</w:t>
      </w:r>
      <w:r w:rsidRPr="00CB1CD0">
        <w:rPr>
          <w:szCs w:val="22"/>
          <w:lang w:val="it-IT"/>
        </w:rPr>
        <w:t xml:space="preserve"> të dukshme apo jo).</w:t>
      </w:r>
    </w:p>
    <w:p w:rsidR="00D4220B" w:rsidRPr="00CB1CD0" w:rsidRDefault="00D4220B" w:rsidP="00D4220B">
      <w:pPr>
        <w:pStyle w:val="Paragrafi"/>
        <w:rPr>
          <w:szCs w:val="22"/>
          <w:lang w:val="it-IT"/>
        </w:rPr>
      </w:pPr>
      <w:r w:rsidRPr="00CB1CD0">
        <w:rPr>
          <w:szCs w:val="22"/>
          <w:lang w:val="it-IT"/>
        </w:rPr>
        <w:t>8.</w:t>
      </w:r>
      <w:r>
        <w:rPr>
          <w:szCs w:val="22"/>
          <w:lang w:val="it-IT"/>
        </w:rPr>
        <w:t xml:space="preserve"> </w:t>
      </w:r>
      <w:r w:rsidRPr="00CB1CD0">
        <w:rPr>
          <w:szCs w:val="22"/>
          <w:lang w:val="it-IT"/>
        </w:rPr>
        <w:t>Llaçet me çimento dhe përdorimi i tullave apo blloqeve</w:t>
      </w:r>
      <w:r>
        <w:rPr>
          <w:szCs w:val="22"/>
          <w:lang w:val="it-IT"/>
        </w:rPr>
        <w:t>,</w:t>
      </w:r>
      <w:r w:rsidRPr="00CB1CD0">
        <w:rPr>
          <w:szCs w:val="22"/>
          <w:lang w:val="it-IT"/>
        </w:rPr>
        <w:t xml:space="preserve"> në strukturat e dukshme, janë të ndaluara. Lyerja e sipërfaqeve të suvatuara n</w:t>
      </w:r>
      <w:r>
        <w:rPr>
          <w:szCs w:val="22"/>
          <w:lang w:val="it-IT"/>
        </w:rPr>
        <w:t>ë muret e jashtme</w:t>
      </w:r>
      <w:r w:rsidRPr="00CB1CD0">
        <w:rPr>
          <w:szCs w:val="22"/>
          <w:lang w:val="it-IT"/>
        </w:rPr>
        <w:t xml:space="preserve"> kryhet me gëlqere. Përdorimi i ngjyrave të ndryshme është i ndaluar. Vetëm gama e toneve nga okra në gri është e lejuar dhe duhet të mbulojë tërësinë e sipërfaqeve të fasadës së ndërtesës.</w:t>
      </w:r>
    </w:p>
    <w:p w:rsidR="00D4220B" w:rsidRPr="00CB1CD0" w:rsidRDefault="00D4220B" w:rsidP="00D4220B">
      <w:pPr>
        <w:pStyle w:val="Paragrafi"/>
        <w:rPr>
          <w:szCs w:val="22"/>
          <w:lang w:val="it-IT"/>
        </w:rPr>
      </w:pPr>
      <w:r w:rsidRPr="00CB1CD0">
        <w:rPr>
          <w:szCs w:val="22"/>
          <w:lang w:val="it-IT"/>
        </w:rPr>
        <w:t>9. Në rrjetin rrugor dhe trajtimin me shtresë të rrugëve dhe trotuar</w:t>
      </w:r>
      <w:r>
        <w:rPr>
          <w:szCs w:val="22"/>
          <w:lang w:val="it-IT"/>
        </w:rPr>
        <w:t>e</w:t>
      </w:r>
      <w:r w:rsidRPr="00CB1CD0">
        <w:rPr>
          <w:szCs w:val="22"/>
          <w:lang w:val="it-IT"/>
        </w:rPr>
        <w:t xml:space="preserve">ve, brenda </w:t>
      </w:r>
      <w:r>
        <w:rPr>
          <w:szCs w:val="22"/>
          <w:lang w:val="it-IT"/>
        </w:rPr>
        <w:t>“</w:t>
      </w:r>
      <w:r w:rsidRPr="00CB1CD0">
        <w:rPr>
          <w:szCs w:val="22"/>
          <w:lang w:val="it-IT"/>
        </w:rPr>
        <w:t>Qendrës historike</w:t>
      </w:r>
      <w:r>
        <w:rPr>
          <w:szCs w:val="22"/>
          <w:lang w:val="it-IT"/>
        </w:rPr>
        <w:t>” dhe z</w:t>
      </w:r>
      <w:r w:rsidRPr="00CB1CD0">
        <w:rPr>
          <w:szCs w:val="22"/>
          <w:lang w:val="it-IT"/>
        </w:rPr>
        <w:t>onës së</w:t>
      </w:r>
      <w:r>
        <w:rPr>
          <w:szCs w:val="22"/>
          <w:lang w:val="it-IT"/>
        </w:rPr>
        <w:t xml:space="preserve"> m</w:t>
      </w:r>
      <w:r w:rsidRPr="00CB1CD0">
        <w:rPr>
          <w:szCs w:val="22"/>
          <w:lang w:val="it-IT"/>
        </w:rPr>
        <w:t>brojtur</w:t>
      </w:r>
      <w:r>
        <w:rPr>
          <w:szCs w:val="22"/>
          <w:lang w:val="it-IT"/>
        </w:rPr>
        <w:t>, ndalohet përdorimi i asfalto-betoneve. Për shtrimin e tyre duhet të</w:t>
      </w:r>
      <w:r w:rsidRPr="00CB1CD0">
        <w:rPr>
          <w:szCs w:val="22"/>
          <w:lang w:val="it-IT"/>
        </w:rPr>
        <w:t xml:space="preserve"> përdoren materiale origjinale, kalldrëme, gurë dhe rasa guri.</w:t>
      </w:r>
    </w:p>
    <w:p w:rsidR="00D4220B" w:rsidRPr="00CB1CD0" w:rsidRDefault="00D4220B" w:rsidP="00D4220B">
      <w:pPr>
        <w:pStyle w:val="Paragrafi"/>
        <w:rPr>
          <w:szCs w:val="22"/>
          <w:lang w:val="it-IT"/>
        </w:rPr>
      </w:pPr>
      <w:r w:rsidRPr="00CB1CD0">
        <w:rPr>
          <w:szCs w:val="22"/>
          <w:lang w:val="it-IT"/>
        </w:rPr>
        <w:t>10.</w:t>
      </w:r>
      <w:r>
        <w:rPr>
          <w:szCs w:val="22"/>
          <w:lang w:val="it-IT"/>
        </w:rPr>
        <w:t xml:space="preserve"> </w:t>
      </w:r>
      <w:r w:rsidRPr="00CB1CD0">
        <w:rPr>
          <w:szCs w:val="22"/>
          <w:lang w:val="it-IT"/>
        </w:rPr>
        <w:t>Qëndrimi i makinave private të banorëve të “Qendrë</w:t>
      </w:r>
      <w:r>
        <w:rPr>
          <w:szCs w:val="22"/>
          <w:lang w:val="it-IT"/>
        </w:rPr>
        <w:t>s h</w:t>
      </w:r>
      <w:r w:rsidRPr="00CB1CD0">
        <w:rPr>
          <w:szCs w:val="22"/>
          <w:lang w:val="it-IT"/>
        </w:rPr>
        <w:t>istorike” duhet të parashikohet brenda terrenit ku ndodhet ndërtesa ose në një garazh pranë saj.</w:t>
      </w:r>
    </w:p>
    <w:p w:rsidR="00D4220B" w:rsidRDefault="00D4220B" w:rsidP="00D4220B">
      <w:pPr>
        <w:pStyle w:val="Paragrafi"/>
        <w:rPr>
          <w:szCs w:val="22"/>
          <w:lang w:val="it-IT"/>
        </w:rPr>
      </w:pPr>
      <w:r w:rsidRPr="00CB1CD0">
        <w:rPr>
          <w:szCs w:val="22"/>
          <w:lang w:val="it-IT"/>
        </w:rPr>
        <w:t>11.</w:t>
      </w:r>
      <w:r>
        <w:rPr>
          <w:szCs w:val="22"/>
          <w:lang w:val="it-IT"/>
        </w:rPr>
        <w:t xml:space="preserve"> </w:t>
      </w:r>
      <w:r w:rsidRPr="00CB1CD0">
        <w:rPr>
          <w:szCs w:val="22"/>
          <w:lang w:val="it-IT"/>
        </w:rPr>
        <w:t>Për qëndrimin e makinave kalimtare ose mjeteve të turistëve (autobusë, vetura etj</w:t>
      </w:r>
      <w:r>
        <w:rPr>
          <w:szCs w:val="22"/>
          <w:lang w:val="it-IT"/>
        </w:rPr>
        <w:t>.</w:t>
      </w:r>
      <w:r w:rsidRPr="00CB1CD0">
        <w:rPr>
          <w:szCs w:val="22"/>
          <w:lang w:val="it-IT"/>
        </w:rPr>
        <w:t>), parashikohen hapë</w:t>
      </w:r>
      <w:r>
        <w:rPr>
          <w:szCs w:val="22"/>
          <w:lang w:val="it-IT"/>
        </w:rPr>
        <w:t>sira</w:t>
      </w:r>
      <w:r w:rsidRPr="00CB1CD0">
        <w:rPr>
          <w:szCs w:val="22"/>
          <w:lang w:val="it-IT"/>
        </w:rPr>
        <w:t xml:space="preserve"> parkimi të përhershme, në afërsi të “Qendrë</w:t>
      </w:r>
      <w:r>
        <w:rPr>
          <w:szCs w:val="22"/>
          <w:lang w:val="it-IT"/>
        </w:rPr>
        <w:t>s h</w:t>
      </w:r>
      <w:r w:rsidRPr="00CB1CD0">
        <w:rPr>
          <w:szCs w:val="22"/>
          <w:lang w:val="it-IT"/>
        </w:rPr>
        <w:t>istorike”. Vendosja dhe pë</w:t>
      </w:r>
      <w:r>
        <w:rPr>
          <w:szCs w:val="22"/>
          <w:lang w:val="it-IT"/>
        </w:rPr>
        <w:t>rmasat</w:t>
      </w:r>
      <w:r w:rsidRPr="00CB1CD0">
        <w:rPr>
          <w:szCs w:val="22"/>
          <w:lang w:val="it-IT"/>
        </w:rPr>
        <w:t xml:space="preserve"> e kë</w:t>
      </w:r>
      <w:r>
        <w:rPr>
          <w:szCs w:val="22"/>
          <w:lang w:val="it-IT"/>
        </w:rPr>
        <w:t>tyre vendqë</w:t>
      </w:r>
      <w:r w:rsidRPr="00CB1CD0">
        <w:rPr>
          <w:szCs w:val="22"/>
          <w:lang w:val="it-IT"/>
        </w:rPr>
        <w:t>ndrimeve i nënshtrohen miratimit të</w:t>
      </w:r>
      <w:r>
        <w:rPr>
          <w:szCs w:val="22"/>
          <w:lang w:val="it-IT"/>
        </w:rPr>
        <w:t xml:space="preserve"> Inst</w:t>
      </w:r>
      <w:r w:rsidRPr="00CB1CD0">
        <w:rPr>
          <w:szCs w:val="22"/>
          <w:lang w:val="it-IT"/>
        </w:rPr>
        <w:t>itutit të Monumenteve të Kulturës.</w:t>
      </w:r>
    </w:p>
    <w:p w:rsidR="00D4220B" w:rsidRDefault="00D4220B" w:rsidP="00D4220B">
      <w:pPr>
        <w:pStyle w:val="Paragrafi"/>
        <w:rPr>
          <w:szCs w:val="22"/>
          <w:lang w:val="it-IT"/>
        </w:rPr>
      </w:pPr>
    </w:p>
    <w:p w:rsidR="00D4220B" w:rsidRDefault="00D4220B" w:rsidP="00D4220B">
      <w:pPr>
        <w:pStyle w:val="Paragrafi"/>
        <w:rPr>
          <w:szCs w:val="22"/>
          <w:lang w:val="it-IT"/>
        </w:rPr>
      </w:pPr>
    </w:p>
    <w:p w:rsidR="00D4220B" w:rsidRPr="00CB1CD0" w:rsidRDefault="00D4220B" w:rsidP="00D4220B">
      <w:pPr>
        <w:pStyle w:val="Paragrafi"/>
        <w:rPr>
          <w:szCs w:val="22"/>
          <w:lang w:val="it-IT"/>
        </w:rPr>
      </w:pPr>
    </w:p>
    <w:p w:rsidR="00D4220B" w:rsidRPr="00CB1CD0" w:rsidRDefault="00D4220B" w:rsidP="00D4220B">
      <w:pPr>
        <w:pStyle w:val="Paragrafi"/>
        <w:rPr>
          <w:szCs w:val="22"/>
          <w:lang w:val="it-IT"/>
        </w:rPr>
      </w:pPr>
      <w:r w:rsidRPr="00CB1CD0">
        <w:rPr>
          <w:szCs w:val="22"/>
          <w:lang w:val="it-IT"/>
        </w:rPr>
        <w:t>12.</w:t>
      </w:r>
      <w:r>
        <w:rPr>
          <w:szCs w:val="22"/>
          <w:lang w:val="it-IT"/>
        </w:rPr>
        <w:t xml:space="preserve"> </w:t>
      </w:r>
      <w:r w:rsidRPr="00CB1CD0">
        <w:rPr>
          <w:szCs w:val="22"/>
          <w:lang w:val="it-IT"/>
        </w:rPr>
        <w:t xml:space="preserve">Projektet e ndriçimit dhe gjelbërimit në </w:t>
      </w:r>
      <w:r>
        <w:rPr>
          <w:szCs w:val="22"/>
          <w:lang w:val="it-IT"/>
        </w:rPr>
        <w:t>“</w:t>
      </w:r>
      <w:r w:rsidRPr="00CB1CD0">
        <w:rPr>
          <w:szCs w:val="22"/>
          <w:lang w:val="it-IT"/>
        </w:rPr>
        <w:t>Qendrë</w:t>
      </w:r>
      <w:r>
        <w:rPr>
          <w:szCs w:val="22"/>
          <w:lang w:val="it-IT"/>
        </w:rPr>
        <w:t>n h</w:t>
      </w:r>
      <w:r w:rsidRPr="00CB1CD0">
        <w:rPr>
          <w:szCs w:val="22"/>
          <w:lang w:val="it-IT"/>
        </w:rPr>
        <w:t>istorike</w:t>
      </w:r>
      <w:r>
        <w:rPr>
          <w:szCs w:val="22"/>
          <w:lang w:val="it-IT"/>
        </w:rPr>
        <w:t>” dhe z</w:t>
      </w:r>
      <w:r w:rsidRPr="00CB1CD0">
        <w:rPr>
          <w:szCs w:val="22"/>
          <w:lang w:val="it-IT"/>
        </w:rPr>
        <w:t>onë</w:t>
      </w:r>
      <w:r>
        <w:rPr>
          <w:szCs w:val="22"/>
          <w:lang w:val="it-IT"/>
        </w:rPr>
        <w:t>n e m</w:t>
      </w:r>
      <w:r w:rsidRPr="00CB1CD0">
        <w:rPr>
          <w:szCs w:val="22"/>
          <w:lang w:val="it-IT"/>
        </w:rPr>
        <w:t>brojtur të Voskopojës hartohen në përputhje me element</w:t>
      </w:r>
      <w:r>
        <w:rPr>
          <w:szCs w:val="22"/>
          <w:lang w:val="it-IT"/>
        </w:rPr>
        <w:t>e</w:t>
      </w:r>
      <w:r w:rsidRPr="00CB1CD0">
        <w:rPr>
          <w:szCs w:val="22"/>
          <w:lang w:val="it-IT"/>
        </w:rPr>
        <w:t>t dekorativ</w:t>
      </w:r>
      <w:r>
        <w:rPr>
          <w:szCs w:val="22"/>
          <w:lang w:val="it-IT"/>
        </w:rPr>
        <w:t>e</w:t>
      </w:r>
      <w:r w:rsidRPr="00CB1CD0">
        <w:rPr>
          <w:szCs w:val="22"/>
          <w:lang w:val="it-IT"/>
        </w:rPr>
        <w:t xml:space="preserve"> dhe arkitekturor</w:t>
      </w:r>
      <w:r>
        <w:rPr>
          <w:szCs w:val="22"/>
          <w:lang w:val="it-IT"/>
        </w:rPr>
        <w:t>e</w:t>
      </w:r>
      <w:r w:rsidRPr="00CB1CD0">
        <w:rPr>
          <w:szCs w:val="22"/>
          <w:lang w:val="it-IT"/>
        </w:rPr>
        <w:t xml:space="preserve"> të këtyre zonave.</w:t>
      </w:r>
    </w:p>
    <w:p w:rsidR="00D4220B" w:rsidRPr="00EA5CD2" w:rsidRDefault="00D4220B" w:rsidP="00D4220B">
      <w:pPr>
        <w:pStyle w:val="Paragrafi"/>
        <w:ind w:firstLine="0"/>
        <w:rPr>
          <w:szCs w:val="22"/>
          <w:lang w:val="it-IT"/>
        </w:rPr>
      </w:pPr>
    </w:p>
    <w:p w:rsidR="00D4220B" w:rsidRPr="00FC616C" w:rsidRDefault="00D4220B" w:rsidP="00D4220B">
      <w:pPr>
        <w:pStyle w:val="NeniNr"/>
        <w:keepNext w:val="0"/>
        <w:rPr>
          <w:lang w:val="it-IT"/>
        </w:rPr>
      </w:pPr>
      <w:r w:rsidRPr="00FC616C">
        <w:rPr>
          <w:lang w:val="it-IT"/>
        </w:rPr>
        <w:t>Neni 16</w:t>
      </w:r>
    </w:p>
    <w:p w:rsidR="00D4220B" w:rsidRPr="00FC616C" w:rsidRDefault="00D4220B" w:rsidP="00D4220B">
      <w:pPr>
        <w:pStyle w:val="NeniTitull"/>
        <w:keepNext w:val="0"/>
        <w:rPr>
          <w:lang w:val="it-IT"/>
        </w:rPr>
      </w:pPr>
      <w:r w:rsidRPr="00FC616C">
        <w:rPr>
          <w:lang w:val="it-IT"/>
        </w:rPr>
        <w:t>Pastrimi dhe mbeturinat</w:t>
      </w:r>
    </w:p>
    <w:p w:rsidR="00D4220B" w:rsidRPr="00EA5CD2" w:rsidRDefault="00D4220B" w:rsidP="00D4220B">
      <w:pPr>
        <w:pStyle w:val="Paragrafi"/>
        <w:rPr>
          <w:szCs w:val="22"/>
          <w:lang w:val="it-IT"/>
        </w:rPr>
      </w:pPr>
    </w:p>
    <w:p w:rsidR="00D4220B" w:rsidRDefault="00D4220B" w:rsidP="00D4220B">
      <w:pPr>
        <w:pStyle w:val="Paragrafi"/>
        <w:rPr>
          <w:szCs w:val="22"/>
          <w:lang w:val="it-IT"/>
        </w:rPr>
      </w:pPr>
      <w:r w:rsidRPr="00CB1CD0">
        <w:rPr>
          <w:szCs w:val="22"/>
          <w:lang w:val="it-IT"/>
        </w:rPr>
        <w:t>1.</w:t>
      </w:r>
      <w:r>
        <w:rPr>
          <w:szCs w:val="22"/>
          <w:lang w:val="it-IT"/>
        </w:rPr>
        <w:t xml:space="preserve"> </w:t>
      </w:r>
      <w:r w:rsidRPr="00CB1CD0">
        <w:rPr>
          <w:szCs w:val="22"/>
          <w:lang w:val="it-IT"/>
        </w:rPr>
        <w:t>Të gjitha konstruksionet, rikonstruksionet dhe rindë</w:t>
      </w:r>
      <w:r>
        <w:rPr>
          <w:szCs w:val="22"/>
          <w:lang w:val="it-IT"/>
        </w:rPr>
        <w:t>rtimet</w:t>
      </w:r>
      <w:r w:rsidRPr="00CB1CD0">
        <w:rPr>
          <w:szCs w:val="22"/>
          <w:lang w:val="it-IT"/>
        </w:rPr>
        <w:t xml:space="preserve"> në “Qendrën historike” duhet të kenë, të integruar në</w:t>
      </w:r>
      <w:r>
        <w:rPr>
          <w:szCs w:val="22"/>
          <w:lang w:val="it-IT"/>
        </w:rPr>
        <w:t xml:space="preserve"> projekt</w:t>
      </w:r>
      <w:r w:rsidRPr="00CB1CD0">
        <w:rPr>
          <w:szCs w:val="22"/>
          <w:lang w:val="it-IT"/>
        </w:rPr>
        <w:t xml:space="preserve"> dhe të përcaktuar në lejen e ndërtimit, në mënyrë të</w:t>
      </w:r>
      <w:r>
        <w:rPr>
          <w:szCs w:val="22"/>
          <w:lang w:val="it-IT"/>
        </w:rPr>
        <w:t xml:space="preserve"> domosdo</w:t>
      </w:r>
      <w:r w:rsidRPr="00CB1CD0">
        <w:rPr>
          <w:szCs w:val="22"/>
          <w:lang w:val="it-IT"/>
        </w:rPr>
        <w:t>shme, një dispozitiv pastrimi për gropën septike (nëse do të përdoret), për ujërat e bardha (lavamane, dushe, lavapjata etj</w:t>
      </w:r>
      <w:r>
        <w:rPr>
          <w:szCs w:val="22"/>
          <w:lang w:val="it-IT"/>
        </w:rPr>
        <w:t>.</w:t>
      </w:r>
      <w:r w:rsidRPr="00CB1CD0">
        <w:rPr>
          <w:szCs w:val="22"/>
          <w:lang w:val="it-IT"/>
        </w:rPr>
        <w:t>), ujërat e zeza (wc)</w:t>
      </w:r>
      <w:r>
        <w:rPr>
          <w:szCs w:val="22"/>
          <w:lang w:val="it-IT"/>
        </w:rPr>
        <w:t xml:space="preserve"> </w:t>
      </w:r>
      <w:r w:rsidRPr="00CB1CD0">
        <w:rPr>
          <w:szCs w:val="22"/>
          <w:lang w:val="it-IT"/>
        </w:rPr>
        <w:t>apo rrjetin e kanaliz</w:t>
      </w:r>
      <w:r>
        <w:rPr>
          <w:szCs w:val="22"/>
          <w:lang w:val="it-IT"/>
        </w:rPr>
        <w:t>i</w:t>
      </w:r>
      <w:r w:rsidRPr="00CB1CD0">
        <w:rPr>
          <w:szCs w:val="22"/>
          <w:lang w:val="it-IT"/>
        </w:rPr>
        <w:t>meve të Voksopojës (nëse ekziston)</w:t>
      </w:r>
      <w:r>
        <w:rPr>
          <w:szCs w:val="22"/>
          <w:lang w:val="it-IT"/>
        </w:rPr>
        <w:t>.</w:t>
      </w:r>
    </w:p>
    <w:p w:rsidR="00D4220B" w:rsidRPr="00CB1CD0" w:rsidRDefault="00D4220B" w:rsidP="00D4220B">
      <w:pPr>
        <w:pStyle w:val="Paragrafi"/>
        <w:rPr>
          <w:szCs w:val="22"/>
          <w:lang w:val="it-IT"/>
        </w:rPr>
      </w:pPr>
    </w:p>
    <w:p w:rsidR="00D4220B" w:rsidRPr="00CB1CD0" w:rsidRDefault="00D4220B" w:rsidP="00D4220B">
      <w:pPr>
        <w:pStyle w:val="Paragrafi"/>
        <w:rPr>
          <w:szCs w:val="22"/>
          <w:lang w:val="it-IT"/>
        </w:rPr>
      </w:pPr>
      <w:r w:rsidRPr="00CB1CD0">
        <w:rPr>
          <w:szCs w:val="22"/>
          <w:lang w:val="it-IT"/>
        </w:rPr>
        <w:t>2.</w:t>
      </w:r>
      <w:r>
        <w:rPr>
          <w:szCs w:val="22"/>
          <w:lang w:val="it-IT"/>
        </w:rPr>
        <w:t xml:space="preserve"> </w:t>
      </w:r>
      <w:r w:rsidRPr="00CB1CD0">
        <w:rPr>
          <w:szCs w:val="22"/>
          <w:lang w:val="it-IT"/>
        </w:rPr>
        <w:t>Depozitimet e mbeturinave, çfarëdolloj qofshin, janë të ndaluar</w:t>
      </w:r>
      <w:r>
        <w:rPr>
          <w:szCs w:val="22"/>
          <w:lang w:val="it-IT"/>
        </w:rPr>
        <w:t>a</w:t>
      </w:r>
      <w:r w:rsidRPr="00CB1CD0">
        <w:rPr>
          <w:szCs w:val="22"/>
          <w:lang w:val="it-IT"/>
        </w:rPr>
        <w:t xml:space="preserve"> në “Qendrë</w:t>
      </w:r>
      <w:r>
        <w:rPr>
          <w:szCs w:val="22"/>
          <w:lang w:val="it-IT"/>
        </w:rPr>
        <w:t>n h</w:t>
      </w:r>
      <w:r w:rsidRPr="00CB1CD0">
        <w:rPr>
          <w:szCs w:val="22"/>
          <w:lang w:val="it-IT"/>
        </w:rPr>
        <w:t>istorike” dhe në</w:t>
      </w:r>
      <w:r>
        <w:rPr>
          <w:szCs w:val="22"/>
          <w:lang w:val="it-IT"/>
        </w:rPr>
        <w:t xml:space="preserve"> z</w:t>
      </w:r>
      <w:r w:rsidRPr="00CB1CD0">
        <w:rPr>
          <w:szCs w:val="22"/>
          <w:lang w:val="it-IT"/>
        </w:rPr>
        <w:t>onë</w:t>
      </w:r>
      <w:r>
        <w:rPr>
          <w:szCs w:val="22"/>
          <w:lang w:val="it-IT"/>
        </w:rPr>
        <w:t>n e mbrojtur</w:t>
      </w:r>
      <w:r w:rsidRPr="00CB1CD0">
        <w:rPr>
          <w:szCs w:val="22"/>
          <w:lang w:val="it-IT"/>
        </w:rPr>
        <w:t>. Të</w:t>
      </w:r>
      <w:r>
        <w:rPr>
          <w:szCs w:val="22"/>
          <w:lang w:val="it-IT"/>
        </w:rPr>
        <w:t xml:space="preserve"> gjitha mbeturinat</w:t>
      </w:r>
      <w:r w:rsidRPr="00CB1CD0">
        <w:rPr>
          <w:szCs w:val="22"/>
          <w:lang w:val="it-IT"/>
        </w:rPr>
        <w:t xml:space="preserve"> ndahen dhe bëhen objekt, çdonjë</w:t>
      </w:r>
      <w:r>
        <w:rPr>
          <w:szCs w:val="22"/>
          <w:lang w:val="it-IT"/>
        </w:rPr>
        <w:t>ri lloj</w:t>
      </w:r>
      <w:r w:rsidRPr="00CB1CD0">
        <w:rPr>
          <w:szCs w:val="22"/>
          <w:lang w:val="it-IT"/>
        </w:rPr>
        <w:t xml:space="preserve"> i një depozitimi, në një vend shkarkimi të përshtatshëm, si më poshtë:</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 xml:space="preserve">Mbeturina të ngurta </w:t>
      </w:r>
      <w:r>
        <w:rPr>
          <w:szCs w:val="22"/>
          <w:lang w:val="it-IT"/>
        </w:rPr>
        <w:t>urbane (llaçe, tulla, gu</w:t>
      </w:r>
      <w:r w:rsidRPr="00CB1CD0">
        <w:rPr>
          <w:szCs w:val="22"/>
          <w:lang w:val="it-IT"/>
        </w:rPr>
        <w:t>rë</w:t>
      </w:r>
      <w:r>
        <w:rPr>
          <w:szCs w:val="22"/>
          <w:lang w:val="it-IT"/>
        </w:rPr>
        <w:t>, pllaka</w:t>
      </w:r>
      <w:r w:rsidRPr="00CB1CD0">
        <w:rPr>
          <w:szCs w:val="22"/>
          <w:lang w:val="it-IT"/>
        </w:rPr>
        <w:t xml:space="preserve"> etj</w:t>
      </w:r>
      <w:r>
        <w:rPr>
          <w:szCs w:val="22"/>
          <w:lang w:val="it-IT"/>
        </w:rPr>
        <w:t>.</w:t>
      </w:r>
      <w:r w:rsidRPr="00CB1CD0">
        <w:rPr>
          <w:szCs w:val="22"/>
          <w:lang w:val="it-IT"/>
        </w:rPr>
        <w:t>);</w:t>
      </w:r>
    </w:p>
    <w:p w:rsidR="00D4220B" w:rsidRPr="00CB1CD0" w:rsidRDefault="00D4220B" w:rsidP="00D4220B">
      <w:pPr>
        <w:pStyle w:val="Paragrafi"/>
        <w:rPr>
          <w:szCs w:val="22"/>
          <w:lang w:val="it-IT"/>
        </w:rPr>
      </w:pPr>
      <w:r w:rsidRPr="00CB1CD0">
        <w:rPr>
          <w:szCs w:val="22"/>
          <w:lang w:val="it-IT"/>
        </w:rPr>
        <w:t>-</w:t>
      </w:r>
      <w:r>
        <w:rPr>
          <w:szCs w:val="22"/>
          <w:lang w:val="it-IT"/>
        </w:rPr>
        <w:t xml:space="preserve"> </w:t>
      </w:r>
      <w:r w:rsidRPr="00CB1CD0">
        <w:rPr>
          <w:szCs w:val="22"/>
          <w:lang w:val="it-IT"/>
        </w:rPr>
        <w:t>Mbeturina biologjikisht të degradueshme (barëra, drurë etj</w:t>
      </w:r>
      <w:r>
        <w:rPr>
          <w:szCs w:val="22"/>
          <w:lang w:val="it-IT"/>
        </w:rPr>
        <w:t>.</w:t>
      </w:r>
      <w:r w:rsidRPr="00CB1CD0">
        <w:rPr>
          <w:szCs w:val="22"/>
          <w:lang w:val="it-IT"/>
        </w:rPr>
        <w:t>);</w:t>
      </w:r>
    </w:p>
    <w:p w:rsidR="00D4220B" w:rsidRPr="00AE3CC8" w:rsidRDefault="00D4220B" w:rsidP="00D4220B">
      <w:pPr>
        <w:pStyle w:val="Paragrafi"/>
        <w:rPr>
          <w:szCs w:val="22"/>
          <w:lang w:val="en-GB"/>
        </w:rPr>
      </w:pPr>
      <w:r w:rsidRPr="00AE3CC8">
        <w:rPr>
          <w:szCs w:val="22"/>
          <w:lang w:val="en-GB"/>
        </w:rPr>
        <w:t>- Mbeturina të padegradueshme biologjikisht (plastike, metalike etj.).</w:t>
      </w:r>
    </w:p>
    <w:p w:rsidR="00D4220B" w:rsidRPr="00AE3CC8" w:rsidRDefault="00D4220B" w:rsidP="00D4220B">
      <w:pPr>
        <w:pStyle w:val="Paragrafi"/>
        <w:rPr>
          <w:szCs w:val="22"/>
          <w:lang w:val="en-GB"/>
        </w:rPr>
      </w:pPr>
      <w:r w:rsidRPr="00AE3CC8">
        <w:rPr>
          <w:szCs w:val="22"/>
          <w:lang w:val="en-GB"/>
        </w:rPr>
        <w:t>3. Vendosja, përmasat, përcaktimi dhe lloji i hapësirave grumbulluese të mbetu</w:t>
      </w:r>
      <w:r>
        <w:rPr>
          <w:szCs w:val="22"/>
          <w:lang w:val="en-GB"/>
        </w:rPr>
        <w:t>rinave</w:t>
      </w:r>
      <w:r w:rsidRPr="00AE3CC8">
        <w:rPr>
          <w:szCs w:val="22"/>
          <w:lang w:val="en-GB"/>
        </w:rPr>
        <w:t xml:space="preserve"> i</w:t>
      </w:r>
      <w:r>
        <w:rPr>
          <w:szCs w:val="22"/>
          <w:lang w:val="en-GB"/>
        </w:rPr>
        <w:t xml:space="preserve"> </w:t>
      </w:r>
      <w:r w:rsidRPr="00AE3CC8">
        <w:rPr>
          <w:szCs w:val="22"/>
          <w:lang w:val="en-GB"/>
        </w:rPr>
        <w:t>në</w:t>
      </w:r>
      <w:r>
        <w:rPr>
          <w:szCs w:val="22"/>
          <w:lang w:val="en-GB"/>
        </w:rPr>
        <w:t>nshtrohen</w:t>
      </w:r>
      <w:r w:rsidRPr="00AE3CC8">
        <w:rPr>
          <w:szCs w:val="22"/>
          <w:lang w:val="en-GB"/>
        </w:rPr>
        <w:t xml:space="preserve"> miratimit të Institutit të Monumenteve të Kulturës dhe vendimit të komunës Voskopojë.</w:t>
      </w:r>
    </w:p>
    <w:p w:rsidR="00D4220B" w:rsidRPr="00CB1CD0" w:rsidRDefault="00D4220B" w:rsidP="00D4220B">
      <w:pPr>
        <w:pStyle w:val="Paragrafi"/>
        <w:rPr>
          <w:szCs w:val="22"/>
          <w:lang w:val="en-GB"/>
        </w:rPr>
      </w:pPr>
      <w:r w:rsidRPr="00CB1CD0">
        <w:rPr>
          <w:szCs w:val="22"/>
          <w:lang w:val="en-GB"/>
        </w:rPr>
        <w:t>Ndalohet hedhja dhe grumbullimi i mbeturinave jashtë zonave të lejuara.</w:t>
      </w:r>
    </w:p>
    <w:p w:rsidR="00D4220B" w:rsidRPr="00CB1CD0" w:rsidRDefault="00D4220B" w:rsidP="00D4220B">
      <w:pPr>
        <w:pStyle w:val="Paragrafi"/>
        <w:rPr>
          <w:szCs w:val="22"/>
          <w:lang w:val="en-GB"/>
        </w:rPr>
      </w:pPr>
    </w:p>
    <w:p w:rsidR="00D4220B" w:rsidRPr="00CB1CD0" w:rsidRDefault="00D4220B" w:rsidP="00D4220B">
      <w:pPr>
        <w:pStyle w:val="NeniNr"/>
        <w:keepNext w:val="0"/>
      </w:pPr>
      <w:r w:rsidRPr="00CB1CD0">
        <w:t>Neni 17</w:t>
      </w:r>
    </w:p>
    <w:p w:rsidR="00D4220B" w:rsidRPr="00CB1CD0" w:rsidRDefault="00D4220B" w:rsidP="00D4220B">
      <w:pPr>
        <w:pStyle w:val="NeniTitull"/>
        <w:keepNext w:val="0"/>
      </w:pPr>
      <w:r w:rsidRPr="00CB1CD0">
        <w:t>Qarkullimi i automjeteve</w:t>
      </w:r>
    </w:p>
    <w:p w:rsidR="00D4220B" w:rsidRPr="00CB1CD0" w:rsidRDefault="00D4220B" w:rsidP="00D4220B">
      <w:pPr>
        <w:pStyle w:val="Paragrafi"/>
        <w:rPr>
          <w:szCs w:val="22"/>
          <w:lang w:val="en-GB"/>
        </w:rPr>
      </w:pPr>
    </w:p>
    <w:p w:rsidR="00D4220B" w:rsidRPr="00CB1CD0" w:rsidRDefault="00D4220B" w:rsidP="00D4220B">
      <w:pPr>
        <w:pStyle w:val="Paragrafi"/>
        <w:rPr>
          <w:szCs w:val="22"/>
          <w:lang w:val="en-GB"/>
        </w:rPr>
      </w:pPr>
      <w:r w:rsidRPr="00CB1CD0">
        <w:rPr>
          <w:szCs w:val="22"/>
          <w:lang w:val="en-GB"/>
        </w:rPr>
        <w:t>1.</w:t>
      </w:r>
      <w:r>
        <w:rPr>
          <w:szCs w:val="22"/>
          <w:lang w:val="en-GB"/>
        </w:rPr>
        <w:t xml:space="preserve"> </w:t>
      </w:r>
      <w:r w:rsidRPr="00CB1CD0">
        <w:rPr>
          <w:szCs w:val="22"/>
          <w:lang w:val="en-GB"/>
        </w:rPr>
        <w:t>Janë të lejuar të qarkullojnë në “Qendrë</w:t>
      </w:r>
      <w:r>
        <w:rPr>
          <w:szCs w:val="22"/>
          <w:lang w:val="en-GB"/>
        </w:rPr>
        <w:t>n historike” dhe  z</w:t>
      </w:r>
      <w:r w:rsidRPr="00CB1CD0">
        <w:rPr>
          <w:szCs w:val="22"/>
          <w:lang w:val="en-GB"/>
        </w:rPr>
        <w:t>onë</w:t>
      </w:r>
      <w:r>
        <w:rPr>
          <w:szCs w:val="22"/>
          <w:lang w:val="en-GB"/>
        </w:rPr>
        <w:t>n e mbrojtur</w:t>
      </w:r>
      <w:r w:rsidRPr="00CB1CD0">
        <w:rPr>
          <w:szCs w:val="22"/>
          <w:lang w:val="en-GB"/>
        </w:rPr>
        <w:t xml:space="preserve"> të Voskopojës vetëm automjetet deri 5 tonë, si dhe automjetet bujqësore.</w:t>
      </w:r>
    </w:p>
    <w:p w:rsidR="00D4220B" w:rsidRPr="00CB1CD0" w:rsidRDefault="00D4220B" w:rsidP="00D4220B">
      <w:pPr>
        <w:pStyle w:val="Paragrafi"/>
        <w:rPr>
          <w:szCs w:val="22"/>
          <w:lang w:val="en-GB"/>
        </w:rPr>
      </w:pPr>
      <w:r w:rsidRPr="00CB1CD0">
        <w:rPr>
          <w:szCs w:val="22"/>
          <w:lang w:val="en-GB"/>
        </w:rPr>
        <w:t>2.</w:t>
      </w:r>
      <w:r>
        <w:rPr>
          <w:szCs w:val="22"/>
          <w:lang w:val="en-GB"/>
        </w:rPr>
        <w:t xml:space="preserve"> </w:t>
      </w:r>
      <w:r w:rsidRPr="00CB1CD0">
        <w:rPr>
          <w:szCs w:val="22"/>
          <w:lang w:val="en-GB"/>
        </w:rPr>
        <w:t>Nuk lejohen të qarkullojnë në brendësi të “Qendrë</w:t>
      </w:r>
      <w:r>
        <w:rPr>
          <w:szCs w:val="22"/>
          <w:lang w:val="en-GB"/>
        </w:rPr>
        <w:t>s h</w:t>
      </w:r>
      <w:r w:rsidRPr="00CB1CD0">
        <w:rPr>
          <w:szCs w:val="22"/>
          <w:lang w:val="en-GB"/>
        </w:rPr>
        <w:t>istorike” dhe të</w:t>
      </w:r>
      <w:r>
        <w:rPr>
          <w:szCs w:val="22"/>
          <w:lang w:val="en-GB"/>
        </w:rPr>
        <w:t xml:space="preserve"> z</w:t>
      </w:r>
      <w:r w:rsidRPr="00CB1CD0">
        <w:rPr>
          <w:szCs w:val="22"/>
          <w:lang w:val="en-GB"/>
        </w:rPr>
        <w:t>onës së</w:t>
      </w:r>
      <w:r>
        <w:rPr>
          <w:szCs w:val="22"/>
          <w:lang w:val="en-GB"/>
        </w:rPr>
        <w:t xml:space="preserve"> m</w:t>
      </w:r>
      <w:r w:rsidRPr="00CB1CD0">
        <w:rPr>
          <w:szCs w:val="22"/>
          <w:lang w:val="en-GB"/>
        </w:rPr>
        <w:t>brojtur të Voskopojës autobusët dhe mjetet e tjera të transportit, me peshë më shumë se 5 tonë.</w:t>
      </w:r>
    </w:p>
    <w:p w:rsidR="00D4220B" w:rsidRDefault="00D4220B" w:rsidP="00D4220B">
      <w:pPr>
        <w:pStyle w:val="NeniNr"/>
        <w:keepNext w:val="0"/>
        <w:jc w:val="left"/>
      </w:pPr>
    </w:p>
    <w:p w:rsidR="00D4220B" w:rsidRPr="00CB1CD0" w:rsidRDefault="00D4220B" w:rsidP="00D4220B">
      <w:pPr>
        <w:pStyle w:val="NeniNr"/>
        <w:keepNext w:val="0"/>
      </w:pPr>
      <w:r w:rsidRPr="00CB1CD0">
        <w:t>Neni 18</w:t>
      </w:r>
    </w:p>
    <w:p w:rsidR="00D4220B" w:rsidRPr="00CB1CD0" w:rsidRDefault="00D4220B" w:rsidP="00D4220B">
      <w:pPr>
        <w:pStyle w:val="NeniTitull"/>
        <w:keepNext w:val="0"/>
      </w:pPr>
      <w:r w:rsidRPr="00CB1CD0">
        <w:t>Hapësirat e gjelbra</w:t>
      </w:r>
    </w:p>
    <w:p w:rsidR="00D4220B" w:rsidRPr="00CB1CD0" w:rsidRDefault="00D4220B" w:rsidP="00D4220B">
      <w:pPr>
        <w:pStyle w:val="Paragrafi"/>
        <w:rPr>
          <w:szCs w:val="22"/>
          <w:lang w:val="en-GB"/>
        </w:rPr>
      </w:pPr>
    </w:p>
    <w:p w:rsidR="00D4220B" w:rsidRDefault="00D4220B" w:rsidP="00D4220B">
      <w:pPr>
        <w:pStyle w:val="Paragrafi"/>
        <w:rPr>
          <w:szCs w:val="22"/>
          <w:lang w:val="en-GB"/>
        </w:rPr>
      </w:pPr>
      <w:r w:rsidRPr="00CB1CD0">
        <w:rPr>
          <w:szCs w:val="22"/>
          <w:lang w:val="en-GB"/>
        </w:rPr>
        <w:t xml:space="preserve">Hapësirat e gjelbra të </w:t>
      </w:r>
      <w:r>
        <w:rPr>
          <w:szCs w:val="22"/>
          <w:lang w:val="en-GB"/>
        </w:rPr>
        <w:t>“</w:t>
      </w:r>
      <w:r w:rsidRPr="00CB1CD0">
        <w:rPr>
          <w:szCs w:val="22"/>
          <w:lang w:val="en-GB"/>
        </w:rPr>
        <w:t>Qendrë</w:t>
      </w:r>
      <w:r>
        <w:rPr>
          <w:szCs w:val="22"/>
          <w:lang w:val="en-GB"/>
        </w:rPr>
        <w:t>s h</w:t>
      </w:r>
      <w:r w:rsidRPr="00CB1CD0">
        <w:rPr>
          <w:szCs w:val="22"/>
          <w:lang w:val="en-GB"/>
        </w:rPr>
        <w:t>istorike” dhe ato që i pë</w:t>
      </w:r>
      <w:r>
        <w:rPr>
          <w:szCs w:val="22"/>
          <w:lang w:val="en-GB"/>
        </w:rPr>
        <w:t>rkasin z</w:t>
      </w:r>
      <w:r w:rsidRPr="00CB1CD0">
        <w:rPr>
          <w:szCs w:val="22"/>
          <w:lang w:val="en-GB"/>
        </w:rPr>
        <w:t>onës së</w:t>
      </w:r>
      <w:r>
        <w:rPr>
          <w:szCs w:val="22"/>
          <w:lang w:val="en-GB"/>
        </w:rPr>
        <w:t xml:space="preserve"> mbrojtur</w:t>
      </w:r>
      <w:r w:rsidRPr="00CB1CD0">
        <w:rPr>
          <w:szCs w:val="22"/>
          <w:lang w:val="en-GB"/>
        </w:rPr>
        <w:t xml:space="preserve"> duhet të mirëmbahen</w:t>
      </w:r>
      <w:r>
        <w:rPr>
          <w:szCs w:val="22"/>
          <w:lang w:val="en-GB"/>
        </w:rPr>
        <w:t>,</w:t>
      </w:r>
      <w:r w:rsidRPr="00CB1CD0">
        <w:rPr>
          <w:szCs w:val="22"/>
          <w:lang w:val="en-GB"/>
        </w:rPr>
        <w:t xml:space="preserve"> sipas destinacionit të tyre: tokë bujqësore, plantacione pemësh, kultura bujqësore, livadhe për blegtorinë etj.</w:t>
      </w:r>
    </w:p>
    <w:p w:rsidR="00D4220B" w:rsidRPr="00CB1CD0" w:rsidRDefault="00D4220B" w:rsidP="00D4220B">
      <w:pPr>
        <w:pStyle w:val="Paragrafi"/>
        <w:rPr>
          <w:szCs w:val="22"/>
          <w:lang w:val="en-GB"/>
        </w:rPr>
      </w:pPr>
    </w:p>
    <w:p w:rsidR="00D4220B" w:rsidRPr="00CB1CD0" w:rsidRDefault="00D4220B" w:rsidP="00D4220B">
      <w:pPr>
        <w:pStyle w:val="NeniNr"/>
        <w:keepNext w:val="0"/>
      </w:pPr>
      <w:r w:rsidRPr="00CB1CD0">
        <w:t>Neni 19</w:t>
      </w:r>
    </w:p>
    <w:p w:rsidR="00D4220B" w:rsidRPr="00CB1CD0" w:rsidRDefault="00D4220B" w:rsidP="00D4220B">
      <w:pPr>
        <w:pStyle w:val="NeniTitull"/>
        <w:keepNext w:val="0"/>
      </w:pPr>
      <w:r>
        <w:t>Kundër</w:t>
      </w:r>
      <w:r w:rsidRPr="00CB1CD0">
        <w:t>vajtja administrative</w:t>
      </w:r>
    </w:p>
    <w:p w:rsidR="00D4220B" w:rsidRPr="00CB1CD0" w:rsidRDefault="00D4220B" w:rsidP="00D4220B">
      <w:pPr>
        <w:pStyle w:val="Paragrafi"/>
        <w:rPr>
          <w:szCs w:val="22"/>
          <w:lang w:val="en-GB"/>
        </w:rPr>
      </w:pPr>
    </w:p>
    <w:p w:rsidR="00D4220B" w:rsidRPr="00CB1CD0" w:rsidRDefault="00D4220B" w:rsidP="00D4220B">
      <w:pPr>
        <w:pStyle w:val="Paragrafi"/>
        <w:rPr>
          <w:szCs w:val="22"/>
          <w:lang w:val="en-GB"/>
        </w:rPr>
      </w:pPr>
      <w:r w:rsidRPr="00CB1CD0">
        <w:rPr>
          <w:szCs w:val="22"/>
          <w:lang w:val="en-GB"/>
        </w:rPr>
        <w:t>Për shkeljen e kësaj rregullore</w:t>
      </w:r>
      <w:r>
        <w:rPr>
          <w:szCs w:val="22"/>
          <w:lang w:val="en-GB"/>
        </w:rPr>
        <w:t>je</w:t>
      </w:r>
      <w:r w:rsidRPr="00CB1CD0">
        <w:rPr>
          <w:szCs w:val="22"/>
          <w:lang w:val="en-GB"/>
        </w:rPr>
        <w:t xml:space="preserve"> zbatohen sanksione mbështetur në ligjin nr.9048, datë 7.4.2003 “Për trashëgiminë kulturore”</w:t>
      </w:r>
      <w:r>
        <w:rPr>
          <w:szCs w:val="22"/>
          <w:lang w:val="en-GB"/>
        </w:rPr>
        <w:t>,</w:t>
      </w:r>
      <w:r w:rsidRPr="00CB1CD0">
        <w:rPr>
          <w:szCs w:val="22"/>
          <w:lang w:val="en-GB"/>
        </w:rPr>
        <w:t xml:space="preserve"> të ndryshu</w:t>
      </w:r>
      <w:r>
        <w:rPr>
          <w:szCs w:val="22"/>
          <w:lang w:val="en-GB"/>
        </w:rPr>
        <w:t>ar, legjislacioni</w:t>
      </w:r>
      <w:r w:rsidRPr="00CB1CD0">
        <w:rPr>
          <w:szCs w:val="22"/>
          <w:lang w:val="en-GB"/>
        </w:rPr>
        <w:t xml:space="preserve"> në</w:t>
      </w:r>
      <w:r>
        <w:rPr>
          <w:szCs w:val="22"/>
          <w:lang w:val="en-GB"/>
        </w:rPr>
        <w:t xml:space="preserve"> fuqi dhe vendimet e k</w:t>
      </w:r>
      <w:r w:rsidRPr="00CB1CD0">
        <w:rPr>
          <w:szCs w:val="22"/>
          <w:lang w:val="en-GB"/>
        </w:rPr>
        <w:t>ëshillit të</w:t>
      </w:r>
      <w:r>
        <w:rPr>
          <w:szCs w:val="22"/>
          <w:lang w:val="en-GB"/>
        </w:rPr>
        <w:t xml:space="preserve"> k</w:t>
      </w:r>
      <w:r w:rsidRPr="00CB1CD0">
        <w:rPr>
          <w:szCs w:val="22"/>
          <w:lang w:val="en-GB"/>
        </w:rPr>
        <w:t>omunës</w:t>
      </w:r>
      <w:r>
        <w:rPr>
          <w:szCs w:val="22"/>
          <w:lang w:val="en-GB"/>
        </w:rPr>
        <w:t>,</w:t>
      </w:r>
      <w:r w:rsidRPr="00CB1CD0">
        <w:rPr>
          <w:szCs w:val="22"/>
          <w:lang w:val="en-GB"/>
        </w:rPr>
        <w:t xml:space="preserve"> Voskopojë.</w:t>
      </w:r>
    </w:p>
    <w:sectPr w:rsidR="00D4220B" w:rsidRPr="00CB1CD0"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220B"/>
    <w:rsid w:val="000178C2"/>
    <w:rsid w:val="000F044A"/>
    <w:rsid w:val="004021DB"/>
    <w:rsid w:val="00C84B66"/>
    <w:rsid w:val="00D4220B"/>
    <w:rsid w:val="00DD4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5CDFBE-BA64-4694-BF92-122F61CD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20B"/>
    <w:pPr>
      <w:widowControl w:val="0"/>
    </w:pPr>
    <w:rPr>
      <w:rFonts w:ascii="CG Times" w:hAnsi="CG Times"/>
      <w:sz w:val="22"/>
      <w:szCs w:val="22"/>
      <w:lang w:val="sq-AL"/>
    </w:rPr>
  </w:style>
  <w:style w:type="paragraph" w:styleId="Heading1">
    <w:name w:val="heading 1"/>
    <w:basedOn w:val="Normal"/>
    <w:next w:val="Normal"/>
    <w:qFormat/>
    <w:rsid w:val="00DD417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DD417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DD417F"/>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D417F"/>
    <w:rPr>
      <w:rFonts w:ascii="CG Times" w:hAnsi="CG Times"/>
      <w:sz w:val="22"/>
      <w:lang w:val="en-GB"/>
    </w:rPr>
  </w:style>
  <w:style w:type="paragraph" w:customStyle="1" w:styleId="AneksiNr">
    <w:name w:val="Aneksi_Nr"/>
    <w:next w:val="Normal"/>
    <w:rsid w:val="00DD417F"/>
    <w:pPr>
      <w:keepNext/>
      <w:widowControl w:val="0"/>
      <w:jc w:val="center"/>
    </w:pPr>
    <w:rPr>
      <w:rFonts w:ascii="CG Times" w:hAnsi="CG Times"/>
      <w:caps/>
      <w:sz w:val="22"/>
      <w:szCs w:val="22"/>
      <w:lang w:val="en-GB"/>
    </w:rPr>
  </w:style>
  <w:style w:type="paragraph" w:customStyle="1" w:styleId="AneksiTitull">
    <w:name w:val="Aneksi_Titull"/>
    <w:next w:val="Normal"/>
    <w:rsid w:val="00DD417F"/>
    <w:pPr>
      <w:jc w:val="center"/>
    </w:pPr>
    <w:rPr>
      <w:rFonts w:ascii="CG Times" w:hAnsi="CG Times"/>
      <w:sz w:val="24"/>
      <w:szCs w:val="24"/>
      <w:lang w:val="en-GB"/>
    </w:rPr>
  </w:style>
  <w:style w:type="paragraph" w:customStyle="1" w:styleId="Autoriteti">
    <w:name w:val="Autoriteti"/>
    <w:next w:val="Normal"/>
    <w:rsid w:val="00DD417F"/>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DD417F"/>
    <w:pPr>
      <w:widowControl w:val="0"/>
      <w:jc w:val="right"/>
    </w:pPr>
    <w:rPr>
      <w:rFonts w:ascii="CG Times" w:hAnsi="CG Times"/>
      <w:b/>
      <w:sz w:val="22"/>
      <w:szCs w:val="22"/>
      <w:lang w:val="en-GB"/>
    </w:rPr>
  </w:style>
  <w:style w:type="character" w:customStyle="1" w:styleId="AutoritetiEmerChar">
    <w:name w:val="Autoriteti_Emer Char"/>
    <w:basedOn w:val="DefaultParagraphFont"/>
    <w:link w:val="AutoritetiEmer"/>
    <w:rsid w:val="00D4220B"/>
    <w:rPr>
      <w:rFonts w:ascii="CG Times" w:hAnsi="CG Times"/>
      <w:b/>
      <w:sz w:val="22"/>
      <w:szCs w:val="22"/>
      <w:lang w:val="en-GB" w:eastAsia="en-US" w:bidi="ar-SA"/>
    </w:rPr>
  </w:style>
  <w:style w:type="character" w:customStyle="1" w:styleId="AutoritetiEmerCharChar">
    <w:name w:val="Autoriteti_Emer Char Char"/>
    <w:basedOn w:val="DefaultParagraphFont"/>
    <w:rsid w:val="00DD417F"/>
    <w:rPr>
      <w:rFonts w:ascii="CG Times" w:eastAsia="MS Mincho" w:hAnsi="CG Times"/>
      <w:b/>
      <w:sz w:val="22"/>
      <w:szCs w:val="22"/>
      <w:lang w:val="en-GB" w:eastAsia="en-US" w:bidi="ar-SA"/>
    </w:rPr>
  </w:style>
  <w:style w:type="paragraph" w:customStyle="1" w:styleId="BazLigjPropozues">
    <w:name w:val="Baz_Ligj_Propozues"/>
    <w:rsid w:val="00DD417F"/>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DD417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D417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D417F"/>
    <w:pPr>
      <w:spacing w:after="720"/>
      <w:ind w:left="1134"/>
      <w:jc w:val="both"/>
    </w:pPr>
    <w:rPr>
      <w:rFonts w:ascii="Arial" w:hAnsi="Arial"/>
      <w:sz w:val="20"/>
      <w:szCs w:val="20"/>
      <w:lang w:val="en-GB"/>
    </w:rPr>
  </w:style>
  <w:style w:type="paragraph" w:customStyle="1" w:styleId="bcverylastparaa">
    <w:name w:val="bc very last para (a)"/>
    <w:basedOn w:val="Normal"/>
    <w:rsid w:val="00DD417F"/>
    <w:pPr>
      <w:spacing w:after="720"/>
      <w:ind w:left="1843" w:hanging="709"/>
      <w:jc w:val="both"/>
    </w:pPr>
    <w:rPr>
      <w:rFonts w:ascii="Arial" w:hAnsi="Arial"/>
      <w:noProof/>
      <w:sz w:val="20"/>
      <w:szCs w:val="20"/>
      <w:lang w:val="en-GB"/>
    </w:rPr>
  </w:style>
  <w:style w:type="paragraph" w:customStyle="1" w:styleId="Bllok">
    <w:name w:val="Bllok"/>
    <w:next w:val="Normal"/>
    <w:rsid w:val="00DD417F"/>
    <w:pPr>
      <w:jc w:val="center"/>
    </w:pPr>
    <w:rPr>
      <w:rFonts w:ascii="CG Times" w:hAnsi="CG Times"/>
      <w:caps/>
      <w:sz w:val="22"/>
      <w:szCs w:val="22"/>
      <w:lang w:val="en-GB"/>
    </w:rPr>
  </w:style>
  <w:style w:type="paragraph" w:customStyle="1" w:styleId="BULLETUDHEZIM">
    <w:name w:val="BULLET UDHEZIM"/>
    <w:basedOn w:val="Normal"/>
    <w:rsid w:val="00DD417F"/>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DD417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D417F"/>
    <w:pPr>
      <w:widowControl w:val="0"/>
      <w:outlineLvl w:val="2"/>
    </w:pPr>
    <w:rPr>
      <w:rFonts w:ascii="CG Times" w:hAnsi="CG Times"/>
      <w:sz w:val="22"/>
    </w:rPr>
  </w:style>
  <w:style w:type="paragraph" w:customStyle="1" w:styleId="footnote">
    <w:name w:val="footnote"/>
    <w:basedOn w:val="Normal"/>
    <w:rsid w:val="00DD417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DD417F"/>
    <w:pPr>
      <w:keepNext/>
      <w:widowControl w:val="0"/>
      <w:jc w:val="center"/>
    </w:pPr>
    <w:rPr>
      <w:rFonts w:ascii="CG Times" w:hAnsi="CG Times"/>
      <w:caps/>
      <w:sz w:val="22"/>
      <w:szCs w:val="22"/>
      <w:lang w:val="en-GB"/>
    </w:rPr>
  </w:style>
  <w:style w:type="paragraph" w:customStyle="1" w:styleId="Kapakufund">
    <w:name w:val="Kapaku_fund"/>
    <w:next w:val="Normal"/>
    <w:rsid w:val="00DD417F"/>
    <w:pPr>
      <w:pageBreakBefore/>
    </w:pPr>
    <w:rPr>
      <w:rFonts w:ascii="CG Times" w:hAnsi="CG Times"/>
      <w:b/>
      <w:sz w:val="22"/>
      <w:szCs w:val="22"/>
    </w:rPr>
  </w:style>
  <w:style w:type="paragraph" w:customStyle="1" w:styleId="KapitulliNr">
    <w:name w:val="Kapitulli_Nr"/>
    <w:rsid w:val="00DD417F"/>
    <w:pPr>
      <w:keepNext/>
      <w:widowControl w:val="0"/>
      <w:jc w:val="center"/>
    </w:pPr>
    <w:rPr>
      <w:rFonts w:ascii="CG Times" w:hAnsi="CG Times"/>
      <w:caps/>
      <w:sz w:val="22"/>
      <w:szCs w:val="22"/>
      <w:lang w:val="en-GB"/>
    </w:rPr>
  </w:style>
  <w:style w:type="paragraph" w:customStyle="1" w:styleId="KapitulliTitull">
    <w:name w:val="Kapitulli_Titull"/>
    <w:rsid w:val="00DD417F"/>
    <w:pPr>
      <w:keepNext/>
      <w:widowControl w:val="0"/>
      <w:jc w:val="center"/>
    </w:pPr>
    <w:rPr>
      <w:rFonts w:ascii="CG Times" w:hAnsi="CG Times"/>
      <w:caps/>
      <w:sz w:val="22"/>
      <w:szCs w:val="22"/>
      <w:lang w:val="en-GB"/>
    </w:rPr>
  </w:style>
  <w:style w:type="paragraph" w:customStyle="1" w:styleId="KreuNr">
    <w:name w:val="Kreu_Nr"/>
    <w:rsid w:val="00DD417F"/>
    <w:pPr>
      <w:keepNext/>
      <w:widowControl w:val="0"/>
      <w:jc w:val="center"/>
    </w:pPr>
    <w:rPr>
      <w:rFonts w:ascii="CG Times" w:hAnsi="CG Times"/>
      <w:caps/>
      <w:sz w:val="22"/>
      <w:szCs w:val="22"/>
    </w:rPr>
  </w:style>
  <w:style w:type="paragraph" w:customStyle="1" w:styleId="KreuTitull">
    <w:name w:val="Kreu_Titull"/>
    <w:next w:val="KapitulliTitull"/>
    <w:rsid w:val="00DD417F"/>
    <w:pPr>
      <w:keepNext/>
      <w:widowControl w:val="0"/>
      <w:jc w:val="center"/>
    </w:pPr>
    <w:rPr>
      <w:rFonts w:ascii="CG Times" w:hAnsi="CG Times"/>
      <w:caps/>
      <w:sz w:val="22"/>
      <w:szCs w:val="22"/>
    </w:rPr>
  </w:style>
  <w:style w:type="paragraph" w:customStyle="1" w:styleId="Ndryshimet">
    <w:name w:val="Ndryshimet"/>
    <w:next w:val="Normal"/>
    <w:rsid w:val="00DD417F"/>
    <w:pPr>
      <w:keepNext/>
      <w:widowControl w:val="0"/>
      <w:jc w:val="center"/>
    </w:pPr>
    <w:rPr>
      <w:rFonts w:ascii="CG Times" w:hAnsi="CG Times"/>
      <w:i/>
      <w:sz w:val="22"/>
    </w:rPr>
  </w:style>
  <w:style w:type="paragraph" w:customStyle="1" w:styleId="NeniNr">
    <w:name w:val="Neni_Nr"/>
    <w:next w:val="Normal"/>
    <w:rsid w:val="00DD417F"/>
    <w:pPr>
      <w:keepNext/>
      <w:widowControl w:val="0"/>
      <w:jc w:val="center"/>
    </w:pPr>
    <w:rPr>
      <w:rFonts w:ascii="CG Times" w:hAnsi="CG Times"/>
      <w:sz w:val="22"/>
      <w:lang w:val="en-GB"/>
    </w:rPr>
  </w:style>
  <w:style w:type="paragraph" w:customStyle="1" w:styleId="NeniTitull">
    <w:name w:val="Neni_Titull"/>
    <w:next w:val="Normal"/>
    <w:rsid w:val="00DD417F"/>
    <w:pPr>
      <w:keepNext/>
      <w:widowControl w:val="0"/>
      <w:jc w:val="center"/>
      <w:outlineLvl w:val="2"/>
    </w:pPr>
    <w:rPr>
      <w:rFonts w:ascii="CG Times" w:hAnsi="CG Times"/>
      <w:b/>
      <w:sz w:val="22"/>
      <w:lang w:val="en-GB"/>
    </w:rPr>
  </w:style>
  <w:style w:type="paragraph" w:customStyle="1" w:styleId="NenkreuNr">
    <w:name w:val="Nenkreu_Nr"/>
    <w:rsid w:val="00DD417F"/>
    <w:pPr>
      <w:keepNext/>
      <w:widowControl w:val="0"/>
      <w:jc w:val="center"/>
    </w:pPr>
    <w:rPr>
      <w:rFonts w:ascii="CG Times" w:hAnsi="CG Times"/>
      <w:caps/>
      <w:sz w:val="22"/>
      <w:szCs w:val="22"/>
      <w:lang w:val="en-GB"/>
    </w:rPr>
  </w:style>
  <w:style w:type="paragraph" w:customStyle="1" w:styleId="NenkreuTitull">
    <w:name w:val="Nenkreu_Titull"/>
    <w:rsid w:val="00DD417F"/>
    <w:pPr>
      <w:jc w:val="center"/>
    </w:pPr>
    <w:rPr>
      <w:rFonts w:ascii="CG Times" w:hAnsi="CG Times"/>
      <w:caps/>
      <w:sz w:val="22"/>
      <w:szCs w:val="22"/>
      <w:lang w:val="en-GB"/>
    </w:rPr>
  </w:style>
  <w:style w:type="paragraph" w:customStyle="1" w:styleId="Nenpika">
    <w:name w:val="Nenpika"/>
    <w:next w:val="Normal"/>
    <w:autoRedefine/>
    <w:rsid w:val="00DD417F"/>
    <w:pPr>
      <w:ind w:firstLine="720"/>
    </w:pPr>
    <w:rPr>
      <w:rFonts w:ascii="CG Times" w:hAnsi="CG Times"/>
      <w:sz w:val="22"/>
    </w:rPr>
  </w:style>
  <w:style w:type="paragraph" w:customStyle="1" w:styleId="NormaleBookmanOldStyle">
    <w:name w:val="Normale + Bookman Old Style"/>
    <w:aliases w:val="Giustificato,Dopo:  6 pt"/>
    <w:basedOn w:val="Normal"/>
    <w:rsid w:val="00DD417F"/>
    <w:pPr>
      <w:spacing w:after="120"/>
      <w:jc w:val="both"/>
    </w:pPr>
    <w:rPr>
      <w:rFonts w:ascii="Bookman Old Style" w:hAnsi="Bookman Old Style"/>
      <w:szCs w:val="20"/>
    </w:rPr>
  </w:style>
  <w:style w:type="paragraph" w:customStyle="1" w:styleId="numberedindent">
    <w:name w:val="numberedindent"/>
    <w:rsid w:val="00DD417F"/>
    <w:pPr>
      <w:tabs>
        <w:tab w:val="num" w:pos="1800"/>
      </w:tabs>
      <w:spacing w:after="120"/>
      <w:jc w:val="both"/>
    </w:pPr>
    <w:rPr>
      <w:rFonts w:ascii="Arial" w:hAnsi="Arial"/>
      <w:lang w:val="en-GB"/>
    </w:rPr>
  </w:style>
  <w:style w:type="paragraph" w:customStyle="1" w:styleId="NumriData">
    <w:name w:val="Numri_Data"/>
    <w:next w:val="Normal"/>
    <w:rsid w:val="00DD417F"/>
    <w:pPr>
      <w:keepNext/>
      <w:widowControl w:val="0"/>
      <w:jc w:val="center"/>
      <w:outlineLvl w:val="0"/>
    </w:pPr>
    <w:rPr>
      <w:rFonts w:ascii="CG Times" w:hAnsi="CG Times"/>
      <w:b/>
      <w:sz w:val="22"/>
      <w:lang w:val="en-GB"/>
    </w:rPr>
  </w:style>
  <w:style w:type="paragraph" w:customStyle="1" w:styleId="Paragrafi">
    <w:name w:val="Paragrafi"/>
    <w:rsid w:val="00DD417F"/>
    <w:pPr>
      <w:widowControl w:val="0"/>
      <w:ind w:firstLine="720"/>
      <w:jc w:val="both"/>
    </w:pPr>
    <w:rPr>
      <w:rFonts w:ascii="CG Times" w:hAnsi="CG Times"/>
      <w:sz w:val="22"/>
    </w:rPr>
  </w:style>
  <w:style w:type="paragraph" w:customStyle="1" w:styleId="Pas">
    <w:name w:val="Pas"/>
    <w:basedOn w:val="Normal"/>
    <w:rsid w:val="00DD417F"/>
  </w:style>
  <w:style w:type="paragraph" w:customStyle="1" w:styleId="Pika">
    <w:name w:val="Pika"/>
    <w:next w:val="Normal"/>
    <w:autoRedefine/>
    <w:rsid w:val="00DD417F"/>
    <w:pPr>
      <w:ind w:firstLine="720"/>
    </w:pPr>
    <w:rPr>
      <w:rFonts w:ascii="CG Times" w:hAnsi="CG Times"/>
      <w:sz w:val="22"/>
    </w:rPr>
  </w:style>
  <w:style w:type="paragraph" w:customStyle="1" w:styleId="PikeKreu">
    <w:name w:val="Pike_Kreu"/>
    <w:basedOn w:val="Heading1"/>
    <w:rsid w:val="00DD417F"/>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DD417F"/>
    <w:pPr>
      <w:keepNext/>
      <w:widowControl w:val="0"/>
      <w:jc w:val="center"/>
    </w:pPr>
    <w:rPr>
      <w:rFonts w:ascii="CG Times" w:hAnsi="CG Times"/>
      <w:caps/>
      <w:sz w:val="22"/>
      <w:szCs w:val="22"/>
      <w:lang w:val="en-GB"/>
    </w:rPr>
  </w:style>
  <w:style w:type="paragraph" w:customStyle="1" w:styleId="PjesaTitull">
    <w:name w:val="Pjesa_Titull"/>
    <w:rsid w:val="00DD417F"/>
    <w:pPr>
      <w:keepNext/>
      <w:widowControl w:val="0"/>
      <w:jc w:val="center"/>
    </w:pPr>
    <w:rPr>
      <w:rFonts w:ascii="CG Times" w:hAnsi="CG Times"/>
      <w:caps/>
      <w:sz w:val="22"/>
      <w:szCs w:val="22"/>
      <w:lang w:val="en-GB"/>
    </w:rPr>
  </w:style>
  <w:style w:type="paragraph" w:customStyle="1" w:styleId="Shpallja">
    <w:name w:val="Shpallja"/>
    <w:rsid w:val="00DD417F"/>
    <w:pPr>
      <w:widowControl w:val="0"/>
      <w:jc w:val="both"/>
    </w:pPr>
    <w:rPr>
      <w:rFonts w:ascii="CG Times" w:hAnsi="CG Times"/>
      <w:b/>
      <w:color w:val="000000"/>
      <w:sz w:val="22"/>
      <w:szCs w:val="22"/>
      <w:lang w:val="sq-AL"/>
    </w:rPr>
  </w:style>
  <w:style w:type="paragraph" w:customStyle="1" w:styleId="Tabele">
    <w:name w:val="Tabele"/>
    <w:rsid w:val="00DD417F"/>
    <w:rPr>
      <w:rFonts w:ascii="CG Times" w:hAnsi="CG Times"/>
      <w:sz w:val="22"/>
      <w:lang w:val="en-GB"/>
    </w:rPr>
  </w:style>
  <w:style w:type="paragraph" w:customStyle="1" w:styleId="text">
    <w:name w:val="text"/>
    <w:basedOn w:val="Normal"/>
    <w:rsid w:val="00DD417F"/>
    <w:pPr>
      <w:ind w:left="709"/>
      <w:jc w:val="both"/>
    </w:pPr>
    <w:rPr>
      <w:rFonts w:ascii="Arial" w:hAnsi="Arial"/>
      <w:sz w:val="20"/>
      <w:szCs w:val="20"/>
      <w:lang w:val="fr-FR"/>
    </w:rPr>
  </w:style>
  <w:style w:type="paragraph" w:customStyle="1" w:styleId="Titulli">
    <w:name w:val="Titulli"/>
    <w:next w:val="Normal"/>
    <w:link w:val="TitulliChar"/>
    <w:rsid w:val="00DD417F"/>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D4220B"/>
    <w:rPr>
      <w:rFonts w:ascii="CG Times" w:hAnsi="CG Times"/>
      <w:b/>
      <w:caps/>
      <w:sz w:val="22"/>
      <w:szCs w:val="22"/>
      <w:lang w:val="en-GB" w:eastAsia="en-US" w:bidi="ar-SA"/>
    </w:rPr>
  </w:style>
  <w:style w:type="character" w:customStyle="1" w:styleId="TitulliCharChar">
    <w:name w:val="Titulli Char Char"/>
    <w:basedOn w:val="DefaultParagraphFont"/>
    <w:rsid w:val="00DD417F"/>
    <w:rPr>
      <w:rFonts w:ascii="CG Times" w:eastAsia="MS Mincho" w:hAnsi="CG Times"/>
      <w:b/>
      <w:caps/>
      <w:sz w:val="22"/>
      <w:szCs w:val="22"/>
      <w:lang w:val="en-GB" w:eastAsia="en-US" w:bidi="ar-SA"/>
    </w:rPr>
  </w:style>
  <w:style w:type="paragraph" w:customStyle="1" w:styleId="TitulliNr">
    <w:name w:val="Titulli_Nr"/>
    <w:rsid w:val="00DD417F"/>
    <w:pPr>
      <w:keepNext/>
      <w:widowControl w:val="0"/>
      <w:jc w:val="center"/>
    </w:pPr>
    <w:rPr>
      <w:rFonts w:ascii="CG Times" w:hAnsi="CG Times"/>
      <w:caps/>
      <w:sz w:val="22"/>
      <w:szCs w:val="22"/>
      <w:lang w:val="en-GB"/>
    </w:rPr>
  </w:style>
  <w:style w:type="paragraph" w:customStyle="1" w:styleId="TitulliTitull">
    <w:name w:val="Titulli_Titull"/>
    <w:rsid w:val="00DD417F"/>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DD417F"/>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D4220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2981</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2019-04-03T13:26:00Z</dcterms:created>
  <dcterms:modified xsi:type="dcterms:W3CDTF">2019-04-03T13:26:00Z</dcterms:modified>
</cp:coreProperties>
</file>