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C03" w:rsidRPr="009722B9" w:rsidRDefault="00A37C03" w:rsidP="00A37C03">
      <w:pPr>
        <w:pStyle w:val="Akti"/>
        <w:keepNext w:val="0"/>
        <w:rPr>
          <w:lang w:val="it-IT"/>
        </w:rPr>
      </w:pPr>
      <w:bookmarkStart w:id="0" w:name="_GoBack"/>
      <w:bookmarkEnd w:id="0"/>
      <w:r w:rsidRPr="009722B9">
        <w:rPr>
          <w:lang w:val="it-IT"/>
        </w:rPr>
        <w:t>Vendim</w:t>
      </w:r>
    </w:p>
    <w:p w:rsidR="00A37C03" w:rsidRPr="009722B9" w:rsidRDefault="00A37C03" w:rsidP="00A37C03">
      <w:pPr>
        <w:pStyle w:val="NumriData"/>
        <w:keepNext w:val="0"/>
        <w:rPr>
          <w:lang w:val="it-IT"/>
        </w:rPr>
      </w:pPr>
      <w:r w:rsidRPr="009722B9">
        <w:rPr>
          <w:lang w:val="it-IT"/>
        </w:rPr>
        <w:t>Nr.870, datë 5.11.2007</w:t>
      </w:r>
    </w:p>
    <w:p w:rsidR="00A37C03" w:rsidRDefault="00A37C03" w:rsidP="00A37C03">
      <w:pPr>
        <w:pStyle w:val="Paragrafi"/>
        <w:rPr>
          <w:lang w:val="it-IT"/>
        </w:rPr>
      </w:pPr>
    </w:p>
    <w:p w:rsidR="00A37C03" w:rsidRPr="00AC1881" w:rsidRDefault="00A37C03" w:rsidP="00A37C03">
      <w:pPr>
        <w:pStyle w:val="Titulli"/>
        <w:keepNext w:val="0"/>
        <w:rPr>
          <w:lang w:val="it-IT"/>
        </w:rPr>
      </w:pPr>
      <w:r w:rsidRPr="00AC1881">
        <w:rPr>
          <w:lang w:val="it-IT"/>
        </w:rPr>
        <w:t>Për transferimin në pronësi të bashk</w:t>
      </w:r>
      <w:r>
        <w:rPr>
          <w:lang w:val="it-IT"/>
        </w:rPr>
        <w:t>isë së kukësit të pronës nr.438</w:t>
      </w:r>
      <w:r w:rsidRPr="00AC1881">
        <w:rPr>
          <w:lang w:val="it-IT"/>
        </w:rPr>
        <w:t xml:space="preserve"> “Shtëpia e ushtarakë</w:t>
      </w:r>
      <w:r>
        <w:rPr>
          <w:lang w:val="it-IT"/>
        </w:rPr>
        <w:t>ve”, Kukës dhe të pronës nr.441</w:t>
      </w:r>
      <w:r w:rsidRPr="00AC1881">
        <w:rPr>
          <w:lang w:val="it-IT"/>
        </w:rPr>
        <w:t xml:space="preserve"> “Ish spitali ushtarak”, kukës, të cilat janë në përgjegjë</w:t>
      </w:r>
      <w:r>
        <w:rPr>
          <w:lang w:val="it-IT"/>
        </w:rPr>
        <w:t>si admi</w:t>
      </w:r>
      <w:r w:rsidRPr="00AC1881">
        <w:rPr>
          <w:lang w:val="it-IT"/>
        </w:rPr>
        <w:t>nistrimi të ministrisë së mbrojtjes, dhe për një ndryshim në v</w:t>
      </w:r>
      <w:r>
        <w:rPr>
          <w:lang w:val="it-IT"/>
        </w:rPr>
        <w:t xml:space="preserve">endimin nr.515, datë 18.7.2003 </w:t>
      </w:r>
      <w:r w:rsidRPr="00AC1881">
        <w:rPr>
          <w:lang w:val="it-IT"/>
        </w:rPr>
        <w:t>të këshillit të ministr</w:t>
      </w:r>
      <w:r>
        <w:rPr>
          <w:lang w:val="it-IT"/>
        </w:rPr>
        <w:t>ave</w:t>
      </w:r>
      <w:r w:rsidRPr="00AC1881">
        <w:rPr>
          <w:lang w:val="it-IT"/>
        </w:rPr>
        <w:t xml:space="preserve"> “Për miratimin e listës së inventarit të pronave të paluajtshme shtetërore, të cilat i kalojnë në përgjegjësi administrimi ministrisë së mbrojtjes”</w:t>
      </w:r>
    </w:p>
    <w:p w:rsidR="00A37C03" w:rsidRDefault="00A37C03" w:rsidP="00A37C03">
      <w:pPr>
        <w:pStyle w:val="Paragrafi"/>
        <w:rPr>
          <w:lang w:val="it-IT"/>
        </w:rPr>
      </w:pPr>
    </w:p>
    <w:p w:rsidR="00A37C03" w:rsidRDefault="00A37C03" w:rsidP="00A37C03">
      <w:pPr>
        <w:pStyle w:val="Paragrafi"/>
        <w:rPr>
          <w:lang w:val="it-IT"/>
        </w:rPr>
      </w:pPr>
      <w:r w:rsidRPr="008C2732">
        <w:rPr>
          <w:lang w:val="it-IT"/>
        </w:rPr>
        <w:t>N</w:t>
      </w:r>
      <w:r>
        <w:rPr>
          <w:lang w:val="it-IT"/>
        </w:rPr>
        <w:t>ë</w:t>
      </w:r>
      <w:r w:rsidRPr="008C2732">
        <w:rPr>
          <w:lang w:val="it-IT"/>
        </w:rPr>
        <w:t xml:space="preserve"> mb</w:t>
      </w:r>
      <w:r>
        <w:rPr>
          <w:lang w:val="it-IT"/>
        </w:rPr>
        <w:t>ë</w:t>
      </w:r>
      <w:r w:rsidRPr="008C2732">
        <w:rPr>
          <w:lang w:val="it-IT"/>
        </w:rPr>
        <w:t>shtetje t</w:t>
      </w:r>
      <w:r>
        <w:rPr>
          <w:lang w:val="it-IT"/>
        </w:rPr>
        <w:t>ë</w:t>
      </w:r>
      <w:r w:rsidRPr="008C2732">
        <w:rPr>
          <w:lang w:val="it-IT"/>
        </w:rPr>
        <w:t xml:space="preserve"> nenit 100 t</w:t>
      </w:r>
      <w:r>
        <w:rPr>
          <w:lang w:val="it-IT"/>
        </w:rPr>
        <w:t>ë K</w:t>
      </w:r>
      <w:r w:rsidRPr="008C2732">
        <w:rPr>
          <w:lang w:val="it-IT"/>
        </w:rPr>
        <w:t>ushtetut</w:t>
      </w:r>
      <w:r>
        <w:rPr>
          <w:lang w:val="it-IT"/>
        </w:rPr>
        <w:t>ë</w:t>
      </w:r>
      <w:r w:rsidRPr="008C2732">
        <w:rPr>
          <w:lang w:val="it-IT"/>
        </w:rPr>
        <w:t>s dhe t</w:t>
      </w:r>
      <w:r>
        <w:rPr>
          <w:lang w:val="it-IT"/>
        </w:rPr>
        <w:t>ë neneve 13 e 15, shkronja “c</w:t>
      </w:r>
      <w:r w:rsidRPr="008C2732">
        <w:rPr>
          <w:lang w:val="it-IT"/>
        </w:rPr>
        <w:t xml:space="preserve"> t</w:t>
      </w:r>
      <w:r>
        <w:rPr>
          <w:lang w:val="it-IT"/>
        </w:rPr>
        <w:t>ë</w:t>
      </w:r>
      <w:r w:rsidRPr="008C2732">
        <w:rPr>
          <w:lang w:val="it-IT"/>
        </w:rPr>
        <w:t xml:space="preserve"> ligjit nr.8743, dat</w:t>
      </w:r>
      <w:r>
        <w:rPr>
          <w:lang w:val="it-IT"/>
        </w:rPr>
        <w:t>ë 22.2.2001</w:t>
      </w:r>
      <w:r w:rsidRPr="008C2732">
        <w:rPr>
          <w:lang w:val="it-IT"/>
        </w:rPr>
        <w:t xml:space="preserve"> </w:t>
      </w:r>
      <w:r>
        <w:rPr>
          <w:lang w:val="it-IT"/>
        </w:rPr>
        <w:t>“Për pronat e paluajtshme të shtetit”, të ndryshuar dhe të neneve 2 shkronja “c”, 5, 7 e 8 të ligjit nr.8744, datë 22.2.2001, “Për transferimin e pronave publike të shtetit në njësitë e qeverisjes vendore”, me propozimin e Ministrit të Mbrojtjes, Këshilli i Ministrave</w:t>
      </w:r>
    </w:p>
    <w:p w:rsidR="00A37C03" w:rsidRDefault="00A37C03" w:rsidP="00A37C03">
      <w:pPr>
        <w:pStyle w:val="Paragrafi"/>
        <w:rPr>
          <w:lang w:val="it-IT"/>
        </w:rPr>
      </w:pPr>
    </w:p>
    <w:p w:rsidR="00A37C03" w:rsidRPr="00F210D9" w:rsidRDefault="00A37C03" w:rsidP="00A37C03">
      <w:pPr>
        <w:pStyle w:val="VENDOSI"/>
        <w:keepNext w:val="0"/>
        <w:rPr>
          <w:lang w:val="it-IT"/>
        </w:rPr>
      </w:pPr>
      <w:r w:rsidRPr="00F210D9">
        <w:rPr>
          <w:lang w:val="it-IT"/>
        </w:rPr>
        <w:t>Vendosi:</w:t>
      </w:r>
    </w:p>
    <w:p w:rsidR="00A37C03" w:rsidRDefault="00A37C03" w:rsidP="00A37C03">
      <w:pPr>
        <w:pStyle w:val="Paragrafi"/>
        <w:rPr>
          <w:lang w:val="it-IT"/>
        </w:rPr>
      </w:pPr>
    </w:p>
    <w:p w:rsidR="00A37C03" w:rsidRDefault="00A37C03" w:rsidP="00A37C03">
      <w:pPr>
        <w:pStyle w:val="Paragrafi"/>
        <w:rPr>
          <w:lang w:val="it-IT"/>
        </w:rPr>
      </w:pPr>
      <w:r>
        <w:rPr>
          <w:lang w:val="it-IT"/>
        </w:rPr>
        <w:t>1. P</w:t>
      </w:r>
      <w:r w:rsidRPr="008C2732">
        <w:rPr>
          <w:lang w:val="it-IT"/>
        </w:rPr>
        <w:t>ronat me numrat rendor</w:t>
      </w:r>
      <w:r>
        <w:rPr>
          <w:lang w:val="it-IT"/>
        </w:rPr>
        <w:t>ë</w:t>
      </w:r>
      <w:r w:rsidRPr="008C2732">
        <w:rPr>
          <w:lang w:val="it-IT"/>
        </w:rPr>
        <w:t xml:space="preserve"> 438 “Sht</w:t>
      </w:r>
      <w:r>
        <w:rPr>
          <w:lang w:val="it-IT"/>
        </w:rPr>
        <w:t>ëp</w:t>
      </w:r>
      <w:r w:rsidRPr="008C2732">
        <w:rPr>
          <w:lang w:val="it-IT"/>
        </w:rPr>
        <w:t>ia e ushtarak</w:t>
      </w:r>
      <w:r>
        <w:rPr>
          <w:lang w:val="it-IT"/>
        </w:rPr>
        <w:t>ë</w:t>
      </w:r>
      <w:r w:rsidRPr="008C2732">
        <w:rPr>
          <w:lang w:val="it-IT"/>
        </w:rPr>
        <w:t>ve”, Kuk</w:t>
      </w:r>
      <w:r>
        <w:rPr>
          <w:lang w:val="it-IT"/>
        </w:rPr>
        <w:t>ës dhe 441</w:t>
      </w:r>
      <w:r w:rsidRPr="008C2732">
        <w:rPr>
          <w:lang w:val="it-IT"/>
        </w:rPr>
        <w:t xml:space="preserve"> “Ish-spitali ushtarak”, Kuk</w:t>
      </w:r>
      <w:r>
        <w:rPr>
          <w:lang w:val="it-IT"/>
        </w:rPr>
        <w:t>ë</w:t>
      </w:r>
      <w:r w:rsidRPr="008C2732">
        <w:rPr>
          <w:lang w:val="it-IT"/>
        </w:rPr>
        <w:t>s, n</w:t>
      </w:r>
      <w:r>
        <w:rPr>
          <w:lang w:val="it-IT"/>
        </w:rPr>
        <w:t>ë</w:t>
      </w:r>
      <w:r w:rsidRPr="008C2732">
        <w:rPr>
          <w:lang w:val="it-IT"/>
        </w:rPr>
        <w:t xml:space="preserve"> p</w:t>
      </w:r>
      <w:r>
        <w:rPr>
          <w:lang w:val="it-IT"/>
        </w:rPr>
        <w:t>ë</w:t>
      </w:r>
      <w:r w:rsidRPr="008C2732">
        <w:rPr>
          <w:lang w:val="it-IT"/>
        </w:rPr>
        <w:t>rgjegj</w:t>
      </w:r>
      <w:r>
        <w:rPr>
          <w:lang w:val="it-IT"/>
        </w:rPr>
        <w:t>ë</w:t>
      </w:r>
      <w:r w:rsidRPr="008C2732">
        <w:rPr>
          <w:lang w:val="it-IT"/>
        </w:rPr>
        <w:t>si administrimi t</w:t>
      </w:r>
      <w:r>
        <w:rPr>
          <w:lang w:val="it-IT"/>
        </w:rPr>
        <w:t>ë</w:t>
      </w:r>
      <w:r w:rsidRPr="008C2732">
        <w:rPr>
          <w:lang w:val="it-IT"/>
        </w:rPr>
        <w:t xml:space="preserve"> Ministris</w:t>
      </w:r>
      <w:r>
        <w:rPr>
          <w:lang w:val="it-IT"/>
        </w:rPr>
        <w:t>ë</w:t>
      </w:r>
      <w:r w:rsidRPr="008C2732">
        <w:rPr>
          <w:lang w:val="it-IT"/>
        </w:rPr>
        <w:t xml:space="preserve"> s</w:t>
      </w:r>
      <w:r>
        <w:rPr>
          <w:lang w:val="it-IT"/>
        </w:rPr>
        <w:t>ë</w:t>
      </w:r>
      <w:r w:rsidRPr="008C2732">
        <w:rPr>
          <w:lang w:val="it-IT"/>
        </w:rPr>
        <w:t xml:space="preserve"> Mbro</w:t>
      </w:r>
      <w:r>
        <w:rPr>
          <w:lang w:val="it-IT"/>
        </w:rPr>
        <w:t>j</w:t>
      </w:r>
      <w:r w:rsidRPr="008C2732">
        <w:rPr>
          <w:lang w:val="it-IT"/>
        </w:rPr>
        <w:t>tjes, sipas vendimit nr.515,</w:t>
      </w:r>
      <w:r>
        <w:rPr>
          <w:lang w:val="it-IT"/>
        </w:rPr>
        <w:t xml:space="preserve"> </w:t>
      </w:r>
      <w:r w:rsidRPr="008C2732">
        <w:rPr>
          <w:lang w:val="it-IT"/>
        </w:rPr>
        <w:t>d</w:t>
      </w:r>
      <w:r>
        <w:rPr>
          <w:lang w:val="it-IT"/>
        </w:rPr>
        <w:t>a</w:t>
      </w:r>
      <w:r w:rsidRPr="008C2732">
        <w:rPr>
          <w:lang w:val="it-IT"/>
        </w:rPr>
        <w:t>t</w:t>
      </w:r>
      <w:r>
        <w:rPr>
          <w:lang w:val="it-IT"/>
        </w:rPr>
        <w:t>ë 18.7.2003</w:t>
      </w:r>
      <w:r w:rsidRPr="008C2732">
        <w:rPr>
          <w:lang w:val="it-IT"/>
        </w:rPr>
        <w:t xml:space="preserve"> t</w:t>
      </w:r>
      <w:r>
        <w:rPr>
          <w:lang w:val="it-IT"/>
        </w:rPr>
        <w:t>ë</w:t>
      </w:r>
      <w:r w:rsidRPr="008C2732">
        <w:rPr>
          <w:lang w:val="it-IT"/>
        </w:rPr>
        <w:t xml:space="preserve"> K</w:t>
      </w:r>
      <w:r>
        <w:rPr>
          <w:lang w:val="it-IT"/>
        </w:rPr>
        <w:t>ë</w:t>
      </w:r>
      <w:r w:rsidRPr="008C2732">
        <w:rPr>
          <w:lang w:val="it-IT"/>
        </w:rPr>
        <w:t>shillit t</w:t>
      </w:r>
      <w:r>
        <w:rPr>
          <w:lang w:val="it-IT"/>
        </w:rPr>
        <w:t>ë</w:t>
      </w:r>
      <w:r w:rsidRPr="008C2732">
        <w:rPr>
          <w:lang w:val="it-IT"/>
        </w:rPr>
        <w:t xml:space="preserve"> Ministr</w:t>
      </w:r>
      <w:r>
        <w:rPr>
          <w:lang w:val="it-IT"/>
        </w:rPr>
        <w:t>ave</w:t>
      </w:r>
      <w:r w:rsidRPr="008C2732">
        <w:rPr>
          <w:lang w:val="it-IT"/>
        </w:rPr>
        <w:t xml:space="preserve"> “P</w:t>
      </w:r>
      <w:r>
        <w:rPr>
          <w:lang w:val="it-IT"/>
        </w:rPr>
        <w:t>ër mirati</w:t>
      </w:r>
      <w:r w:rsidRPr="008C2732">
        <w:rPr>
          <w:lang w:val="it-IT"/>
        </w:rPr>
        <w:t>min e list</w:t>
      </w:r>
      <w:r>
        <w:rPr>
          <w:lang w:val="it-IT"/>
        </w:rPr>
        <w:t>ë</w:t>
      </w:r>
      <w:r w:rsidRPr="008C2732">
        <w:rPr>
          <w:lang w:val="it-IT"/>
        </w:rPr>
        <w:t>s s</w:t>
      </w:r>
      <w:r>
        <w:rPr>
          <w:lang w:val="it-IT"/>
        </w:rPr>
        <w:t>ë</w:t>
      </w:r>
      <w:r w:rsidRPr="008C2732">
        <w:rPr>
          <w:lang w:val="it-IT"/>
        </w:rPr>
        <w:t xml:space="preserve"> inventarit t</w:t>
      </w:r>
      <w:r>
        <w:rPr>
          <w:lang w:val="it-IT"/>
        </w:rPr>
        <w:t>ë</w:t>
      </w:r>
      <w:r w:rsidRPr="008C2732">
        <w:rPr>
          <w:lang w:val="it-IT"/>
        </w:rPr>
        <w:t xml:space="preserve"> pronave t</w:t>
      </w:r>
      <w:r>
        <w:rPr>
          <w:lang w:val="it-IT"/>
        </w:rPr>
        <w:t>ë</w:t>
      </w:r>
      <w:r w:rsidRPr="008C2732">
        <w:rPr>
          <w:lang w:val="it-IT"/>
        </w:rPr>
        <w:t xml:space="preserve"> paluajtshme shtet</w:t>
      </w:r>
      <w:r>
        <w:rPr>
          <w:lang w:val="it-IT"/>
        </w:rPr>
        <w:t>ë</w:t>
      </w:r>
      <w:r w:rsidRPr="008C2732">
        <w:rPr>
          <w:lang w:val="it-IT"/>
        </w:rPr>
        <w:t>rore, t</w:t>
      </w:r>
      <w:r>
        <w:rPr>
          <w:lang w:val="it-IT"/>
        </w:rPr>
        <w:t>ë</w:t>
      </w:r>
      <w:r w:rsidRPr="008C2732">
        <w:rPr>
          <w:lang w:val="it-IT"/>
        </w:rPr>
        <w:t xml:space="preserve"> cilat i kalojn</w:t>
      </w:r>
      <w:r>
        <w:rPr>
          <w:lang w:val="it-IT"/>
        </w:rPr>
        <w:t>ë</w:t>
      </w:r>
      <w:r w:rsidRPr="008C2732">
        <w:rPr>
          <w:lang w:val="it-IT"/>
        </w:rPr>
        <w:t xml:space="preserve"> n</w:t>
      </w:r>
      <w:r>
        <w:rPr>
          <w:lang w:val="it-IT"/>
        </w:rPr>
        <w:t>ë</w:t>
      </w:r>
      <w:r w:rsidRPr="008C2732">
        <w:rPr>
          <w:lang w:val="it-IT"/>
        </w:rPr>
        <w:t xml:space="preserve"> p</w:t>
      </w:r>
      <w:r>
        <w:rPr>
          <w:lang w:val="it-IT"/>
        </w:rPr>
        <w:t>ë</w:t>
      </w:r>
      <w:r w:rsidRPr="008C2732">
        <w:rPr>
          <w:lang w:val="it-IT"/>
        </w:rPr>
        <w:t>rgjegj</w:t>
      </w:r>
      <w:r>
        <w:rPr>
          <w:lang w:val="it-IT"/>
        </w:rPr>
        <w:t>ë</w:t>
      </w:r>
      <w:r w:rsidRPr="008C2732">
        <w:rPr>
          <w:lang w:val="it-IT"/>
        </w:rPr>
        <w:t>si administrimi Ministris</w:t>
      </w:r>
      <w:r>
        <w:rPr>
          <w:lang w:val="it-IT"/>
        </w:rPr>
        <w:t>ë</w:t>
      </w:r>
      <w:r w:rsidRPr="008C2732">
        <w:rPr>
          <w:lang w:val="it-IT"/>
        </w:rPr>
        <w:t xml:space="preserve"> s</w:t>
      </w:r>
      <w:r>
        <w:rPr>
          <w:lang w:val="it-IT"/>
        </w:rPr>
        <w:t>ë</w:t>
      </w:r>
      <w:r w:rsidRPr="008C2732">
        <w:rPr>
          <w:lang w:val="it-IT"/>
        </w:rPr>
        <w:t xml:space="preserve"> Mbrojtjes</w:t>
      </w:r>
      <w:r>
        <w:rPr>
          <w:lang w:val="it-IT"/>
        </w:rPr>
        <w:t>, t’i kalojnë në përgjegjësi administrimi bashkisë së Kukësit, për t’i vënë në shërbim të komunitetit vendas.</w:t>
      </w:r>
    </w:p>
    <w:p w:rsidR="00A37C03" w:rsidRPr="008C2732" w:rsidRDefault="00A37C03" w:rsidP="00A37C03">
      <w:pPr>
        <w:pStyle w:val="Paragrafi"/>
        <w:rPr>
          <w:lang w:val="it-IT"/>
        </w:rPr>
      </w:pPr>
      <w:r w:rsidRPr="008C2732">
        <w:rPr>
          <w:lang w:val="it-IT"/>
        </w:rPr>
        <w:t>2.</w:t>
      </w:r>
      <w:r>
        <w:rPr>
          <w:lang w:val="it-IT"/>
        </w:rPr>
        <w:t xml:space="preserve"> </w:t>
      </w:r>
      <w:r w:rsidRPr="008C2732">
        <w:rPr>
          <w:lang w:val="it-IT"/>
        </w:rPr>
        <w:t>Pronat me numrat rendor</w:t>
      </w:r>
      <w:r>
        <w:rPr>
          <w:lang w:val="it-IT"/>
        </w:rPr>
        <w:t>ë</w:t>
      </w:r>
      <w:r w:rsidRPr="008C2732">
        <w:rPr>
          <w:lang w:val="it-IT"/>
        </w:rPr>
        <w:t xml:space="preserve"> 438 “Sht</w:t>
      </w:r>
      <w:r>
        <w:rPr>
          <w:lang w:val="it-IT"/>
        </w:rPr>
        <w:t>ë</w:t>
      </w:r>
      <w:r w:rsidRPr="008C2732">
        <w:rPr>
          <w:lang w:val="it-IT"/>
        </w:rPr>
        <w:t>pia e ushtarak</w:t>
      </w:r>
      <w:r>
        <w:rPr>
          <w:lang w:val="it-IT"/>
        </w:rPr>
        <w:t>ë</w:t>
      </w:r>
      <w:r w:rsidRPr="008C2732">
        <w:rPr>
          <w:lang w:val="it-IT"/>
        </w:rPr>
        <w:t>ve”, Kuk</w:t>
      </w:r>
      <w:r>
        <w:rPr>
          <w:lang w:val="it-IT"/>
        </w:rPr>
        <w:t>ës dhe 441</w:t>
      </w:r>
      <w:r w:rsidRPr="008C2732">
        <w:rPr>
          <w:lang w:val="it-IT"/>
        </w:rPr>
        <w:t xml:space="preserve"> “Ish-spitali ushtarak”, Kuk</w:t>
      </w:r>
      <w:r>
        <w:rPr>
          <w:lang w:val="it-IT"/>
        </w:rPr>
        <w:t>ë</w:t>
      </w:r>
      <w:r w:rsidRPr="008C2732">
        <w:rPr>
          <w:lang w:val="it-IT"/>
        </w:rPr>
        <w:t>s, t</w:t>
      </w:r>
      <w:r>
        <w:rPr>
          <w:lang w:val="it-IT"/>
        </w:rPr>
        <w:t>ë</w:t>
      </w:r>
      <w:r w:rsidRPr="008C2732">
        <w:rPr>
          <w:lang w:val="it-IT"/>
        </w:rPr>
        <w:t xml:space="preserve"> hiqen nga lista e inventarit t</w:t>
      </w:r>
      <w:r>
        <w:rPr>
          <w:lang w:val="it-IT"/>
        </w:rPr>
        <w:t>ë pr</w:t>
      </w:r>
      <w:r w:rsidRPr="008C2732">
        <w:rPr>
          <w:lang w:val="it-IT"/>
        </w:rPr>
        <w:t>onave t</w:t>
      </w:r>
      <w:r>
        <w:rPr>
          <w:lang w:val="it-IT"/>
        </w:rPr>
        <w:t>ë</w:t>
      </w:r>
      <w:r w:rsidRPr="008C2732">
        <w:rPr>
          <w:lang w:val="it-IT"/>
        </w:rPr>
        <w:t xml:space="preserve"> paluajtshme shtet</w:t>
      </w:r>
      <w:r>
        <w:rPr>
          <w:lang w:val="it-IT"/>
        </w:rPr>
        <w:t>ë</w:t>
      </w:r>
      <w:r w:rsidRPr="008C2732">
        <w:rPr>
          <w:lang w:val="it-IT"/>
        </w:rPr>
        <w:t>rore, q</w:t>
      </w:r>
      <w:r>
        <w:rPr>
          <w:lang w:val="it-IT"/>
        </w:rPr>
        <w:t>ë</w:t>
      </w:r>
      <w:r w:rsidRPr="008C2732">
        <w:rPr>
          <w:lang w:val="it-IT"/>
        </w:rPr>
        <w:t xml:space="preserve"> i bashk</w:t>
      </w:r>
      <w:r>
        <w:rPr>
          <w:lang w:val="it-IT"/>
        </w:rPr>
        <w:t>ë</w:t>
      </w:r>
      <w:r w:rsidRPr="008C2732">
        <w:rPr>
          <w:lang w:val="it-IT"/>
        </w:rPr>
        <w:t>lidhet vendimit nr.515, dat</w:t>
      </w:r>
      <w:r>
        <w:rPr>
          <w:lang w:val="it-IT"/>
        </w:rPr>
        <w:t>ë 18.7.2003</w:t>
      </w:r>
      <w:r w:rsidRPr="008C2732">
        <w:rPr>
          <w:lang w:val="it-IT"/>
        </w:rPr>
        <w:t xml:space="preserve"> t</w:t>
      </w:r>
      <w:r>
        <w:rPr>
          <w:lang w:val="it-IT"/>
        </w:rPr>
        <w:t>ë</w:t>
      </w:r>
      <w:r w:rsidRPr="008C2732">
        <w:rPr>
          <w:lang w:val="it-IT"/>
        </w:rPr>
        <w:t xml:space="preserve"> K</w:t>
      </w:r>
      <w:r>
        <w:rPr>
          <w:lang w:val="it-IT"/>
        </w:rPr>
        <w:t>ë</w:t>
      </w:r>
      <w:r w:rsidRPr="008C2732">
        <w:rPr>
          <w:lang w:val="it-IT"/>
        </w:rPr>
        <w:t>shillit t</w:t>
      </w:r>
      <w:r>
        <w:rPr>
          <w:lang w:val="it-IT"/>
        </w:rPr>
        <w:t>ë</w:t>
      </w:r>
      <w:r w:rsidRPr="008C2732">
        <w:rPr>
          <w:lang w:val="it-IT"/>
        </w:rPr>
        <w:t xml:space="preserve"> Ministrave.</w:t>
      </w:r>
    </w:p>
    <w:p w:rsidR="00A37C03" w:rsidRDefault="00A37C03" w:rsidP="00A37C03">
      <w:pPr>
        <w:pStyle w:val="Paragrafi"/>
        <w:rPr>
          <w:lang w:val="it-IT"/>
        </w:rPr>
      </w:pPr>
      <w:r>
        <w:rPr>
          <w:lang w:val="it-IT"/>
        </w:rPr>
        <w:t>3. Bashkisë së Kukësit i ndalohet ta ndryshojë destinacionin e përdorimit të pronave të përcaktuara në këtë vendim, si dhe t’i tjetërsojë ose t’ua japë në përdorim të tretëve pa miratimin e pushtetit qendror.</w:t>
      </w:r>
    </w:p>
    <w:p w:rsidR="00A37C03" w:rsidRDefault="00A37C03" w:rsidP="00A37C03">
      <w:pPr>
        <w:pStyle w:val="Paragrafi"/>
        <w:rPr>
          <w:lang w:val="it-IT"/>
        </w:rPr>
      </w:pPr>
      <w:r>
        <w:rPr>
          <w:lang w:val="it-IT"/>
        </w:rPr>
        <w:t>4. Ngarkohen Ministri i Mbrojtjes, Ministri i Ekonomisë, Tregtisë dhe Energjetikës, Ministri i Brendshëm, Kryeregjistruesi i Pasurive të Paluajtshme të Republikës së Shqipërisë dhe bashkia e Kukësit të ndjekin procedurat e nevojshme për zbatimin e këtij vendimi.</w:t>
      </w:r>
    </w:p>
    <w:p w:rsidR="00A37C03" w:rsidRPr="00740D68" w:rsidRDefault="00A37C03" w:rsidP="00A37C03">
      <w:pPr>
        <w:pStyle w:val="Paragrafi"/>
        <w:rPr>
          <w:lang w:val="it-IT"/>
        </w:rPr>
      </w:pPr>
      <w:r w:rsidRPr="00740D68">
        <w:rPr>
          <w:lang w:val="it-IT"/>
        </w:rPr>
        <w:t>Ky vendim hyn në fuqi pas botimit në Fletoren Zyrt</w:t>
      </w:r>
      <w:r>
        <w:rPr>
          <w:lang w:val="it-IT"/>
        </w:rPr>
        <w:t>a</w:t>
      </w:r>
      <w:r w:rsidRPr="00740D68">
        <w:rPr>
          <w:lang w:val="it-IT"/>
        </w:rPr>
        <w:t>re.</w:t>
      </w:r>
    </w:p>
    <w:p w:rsidR="00A37C03" w:rsidRPr="00740D68" w:rsidRDefault="00A37C03" w:rsidP="00A37C03">
      <w:pPr>
        <w:pStyle w:val="Paragrafi"/>
        <w:rPr>
          <w:lang w:val="it-IT"/>
        </w:rPr>
      </w:pPr>
    </w:p>
    <w:p w:rsidR="00A37C03" w:rsidRDefault="00A37C03" w:rsidP="00A37C03">
      <w:pPr>
        <w:pStyle w:val="Autoriteti"/>
        <w:keepNext w:val="0"/>
      </w:pPr>
      <w:r>
        <w:t>Kryeministri</w:t>
      </w:r>
    </w:p>
    <w:p w:rsidR="00A37C03" w:rsidRPr="008C2732" w:rsidRDefault="00A37C03" w:rsidP="00A37C03">
      <w:pPr>
        <w:pStyle w:val="AutoritetiEmer"/>
      </w:pPr>
      <w:r>
        <w:t>Sali Berisha</w:t>
      </w:r>
    </w:p>
    <w:p w:rsidR="00A37C03" w:rsidRDefault="00A37C03" w:rsidP="00A37C03">
      <w:pPr>
        <w:pStyle w:val="Paragrafi"/>
        <w:rPr>
          <w:lang w:val="en-GB"/>
        </w:rPr>
      </w:pPr>
    </w:p>
    <w:p w:rsidR="00A37C03" w:rsidRDefault="00A37C03" w:rsidP="00A37C03">
      <w:pPr>
        <w:pStyle w:val="Paragrafi"/>
        <w:rPr>
          <w:lang w:val="en-GB"/>
        </w:rPr>
      </w:pPr>
    </w:p>
    <w:p w:rsidR="00A37C03" w:rsidRDefault="00A37C03" w:rsidP="00A37C03">
      <w:pPr>
        <w:pStyle w:val="Paragrafi"/>
        <w:rPr>
          <w:lang w:val="en-GB"/>
        </w:rPr>
      </w:pPr>
    </w:p>
    <w:p w:rsidR="00A37C03" w:rsidRDefault="00A37C03" w:rsidP="00A37C03">
      <w:pPr>
        <w:pStyle w:val="Figure"/>
        <w:rPr>
          <w:lang w:val="en-GB"/>
        </w:rPr>
      </w:pPr>
    </w:p>
    <w:p w:rsidR="00A37C03" w:rsidRDefault="00804CF0" w:rsidP="00A37C03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62625" cy="8239125"/>
            <wp:effectExtent l="0" t="0" r="9525" b="9525"/>
            <wp:docPr id="1" name="Picture 1" descr="vendim 870 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870 ta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53100" cy="7362825"/>
            <wp:effectExtent l="0" t="0" r="0" b="9525"/>
            <wp:docPr id="2" name="Picture 2" descr="tab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53100" cy="8410575"/>
            <wp:effectExtent l="0" t="0" r="0" b="9525"/>
            <wp:docPr id="3" name="Picture 3" descr="tab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62625" cy="8001000"/>
            <wp:effectExtent l="0" t="0" r="9525" b="0"/>
            <wp:docPr id="4" name="Picture 4" descr="tab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62625" cy="7896225"/>
            <wp:effectExtent l="0" t="0" r="9525" b="9525"/>
            <wp:docPr id="5" name="Picture 5" descr="tab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62625" cy="8105775"/>
            <wp:effectExtent l="0" t="0" r="9525" b="9525"/>
            <wp:docPr id="6" name="Picture 6" descr="tab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53100" cy="8572500"/>
            <wp:effectExtent l="0" t="0" r="0" b="0"/>
            <wp:docPr id="7" name="Picture 7" descr="tab 7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 7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53100" cy="8362950"/>
            <wp:effectExtent l="0" t="0" r="0" b="0"/>
            <wp:docPr id="8" name="Picture 8" descr="tab 8 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 8 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53100" cy="8058150"/>
            <wp:effectExtent l="0" t="0" r="0" b="0"/>
            <wp:docPr id="9" name="Picture 9" descr="tab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62625" cy="8305800"/>
            <wp:effectExtent l="0" t="0" r="9525" b="0"/>
            <wp:docPr id="10" name="Picture 10" descr="tab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b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62625" cy="8105775"/>
            <wp:effectExtent l="0" t="0" r="9525" b="9525"/>
            <wp:docPr id="11" name="Picture 11" descr="tab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b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62625" cy="8343900"/>
            <wp:effectExtent l="0" t="0" r="9525" b="0"/>
            <wp:docPr id="12" name="Picture 12" descr="tab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62625" cy="8486775"/>
            <wp:effectExtent l="0" t="0" r="9525" b="9525"/>
            <wp:docPr id="13" name="Picture 13" descr="tab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ab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53100" cy="8162925"/>
            <wp:effectExtent l="0" t="0" r="0" b="9525"/>
            <wp:docPr id="14" name="Picture 14" descr="tab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ab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804CF0" w:rsidP="00A37C03">
      <w:pPr>
        <w:pStyle w:val="Figure"/>
      </w:pPr>
      <w:r>
        <w:rPr>
          <w:noProof/>
        </w:rPr>
        <w:drawing>
          <wp:inline distT="0" distB="0" distL="0" distR="0">
            <wp:extent cx="5753100" cy="7943850"/>
            <wp:effectExtent l="0" t="0" r="0" b="0"/>
            <wp:docPr id="15" name="Picture 15" descr="tab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ab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Default="00A37C03" w:rsidP="00A37C03">
      <w:pPr>
        <w:pStyle w:val="Figure"/>
      </w:pPr>
    </w:p>
    <w:p w:rsidR="00A37C03" w:rsidRPr="00994358" w:rsidRDefault="00804CF0" w:rsidP="00A37C03">
      <w:pPr>
        <w:pStyle w:val="Paragrafi"/>
        <w:rPr>
          <w:lang w:val="it-IT"/>
        </w:rPr>
      </w:pPr>
      <w:r>
        <w:rPr>
          <w:noProof/>
        </w:rPr>
        <w:drawing>
          <wp:inline distT="0" distB="0" distL="0" distR="0">
            <wp:extent cx="5762625" cy="8534400"/>
            <wp:effectExtent l="0" t="0" r="9525" b="0"/>
            <wp:docPr id="16" name="Picture 16" descr="tab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ab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7C03" w:rsidRPr="0099435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7C03"/>
    <w:rsid w:val="000178C2"/>
    <w:rsid w:val="007B077A"/>
    <w:rsid w:val="00804CF0"/>
    <w:rsid w:val="00A37C0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734628-18B9-4179-B8F6-BB09A5DF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37C0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7C0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37C0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