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B0B" w:rsidRDefault="00B05B0B" w:rsidP="00B05B0B">
      <w:pPr>
        <w:pStyle w:val="Akti"/>
        <w:keepNext w:val="0"/>
      </w:pPr>
      <w:bookmarkStart w:id="0" w:name="_GoBack"/>
      <w:bookmarkEnd w:id="0"/>
      <w:r>
        <w:t>Vendim</w:t>
      </w:r>
    </w:p>
    <w:p w:rsidR="00B05B0B" w:rsidRDefault="00B05B0B" w:rsidP="00B05B0B">
      <w:pPr>
        <w:pStyle w:val="NumriData"/>
        <w:keepNext w:val="0"/>
      </w:pPr>
      <w:r>
        <w:t>Nr.768, datë 14.11.2007</w:t>
      </w:r>
    </w:p>
    <w:p w:rsidR="00B05B0B" w:rsidRDefault="00B05B0B" w:rsidP="00B05B0B">
      <w:pPr>
        <w:pStyle w:val="Paragrafi"/>
      </w:pPr>
    </w:p>
    <w:p w:rsidR="00B05B0B" w:rsidRDefault="00B05B0B" w:rsidP="00B05B0B">
      <w:pPr>
        <w:pStyle w:val="Titulli"/>
        <w:keepNext w:val="0"/>
      </w:pPr>
      <w:r>
        <w:t>Për ndryshimin e përgjegjësisë së administrimit të pronës nr.185 “Batalioni i vëzhgimit ajror” (ish-reparti ushtarak 3332) Sauk, Tiranë, nga Ministria e Mbrojtjes te Ministria e arsimit dhe shkencës dhe për një ndryshim në vendimin nr.515, datë 18.7.2003 të Këshillit të Ministrave “Për miratimin e listës së inventarit të pronave të paluajtshme shtetërore, të cilat i kalojnë në përgjegjësi administrimi ministrisë së mbrojtjes”</w:t>
      </w:r>
    </w:p>
    <w:p w:rsidR="00B05B0B" w:rsidRDefault="00B05B0B" w:rsidP="00B05B0B">
      <w:pPr>
        <w:pStyle w:val="Paragrafi"/>
      </w:pPr>
    </w:p>
    <w:p w:rsidR="00B05B0B" w:rsidRDefault="00B05B0B" w:rsidP="00B05B0B">
      <w:pPr>
        <w:pStyle w:val="BazLigjPropozues"/>
        <w:keepNext w:val="0"/>
      </w:pPr>
      <w:r>
        <w:t>Në mbështetje të nenit 100 të Kushtetutës dhe të neneve 13 e 15, shkronja “c” të ligjit nr.8743, datë 22.2.2001 “Për pronat e paluajtshme të shtetit”, të ndryshuar, me propozimin e Ministrit të Arsimit dhe Shkencës dhe të Ministrit të Mbrojtjes, Këshilli i Ministrave</w:t>
      </w:r>
    </w:p>
    <w:p w:rsidR="00B05B0B" w:rsidRDefault="00B05B0B" w:rsidP="00B05B0B">
      <w:pPr>
        <w:pStyle w:val="Paragrafi"/>
      </w:pPr>
    </w:p>
    <w:p w:rsidR="00B05B0B" w:rsidRDefault="00B05B0B" w:rsidP="00B05B0B">
      <w:pPr>
        <w:pStyle w:val="VENDOSI"/>
        <w:keepNext w:val="0"/>
      </w:pPr>
      <w:r>
        <w:t>Vendosi:</w:t>
      </w:r>
    </w:p>
    <w:p w:rsidR="00B05B0B" w:rsidRDefault="00B05B0B" w:rsidP="00B05B0B">
      <w:pPr>
        <w:pStyle w:val="Paragrafi"/>
      </w:pPr>
    </w:p>
    <w:p w:rsidR="00B05B0B" w:rsidRDefault="00B05B0B" w:rsidP="00B05B0B">
      <w:pPr>
        <w:pStyle w:val="Paragrafi"/>
      </w:pPr>
      <w:r>
        <w:t>1. Ndryshimin e përgjegjësisë së administrimit të pronës me numër rendor 185 “Batalioni i vëzhgimit ajror” (ish-reparti ushtarak 3332) Sauk, Tiranë, sipas vendimit nr.515, datë 18.7.2003 të Këshillit të Ministrave, nga Ministria e Mbrojtjes te Ministria e Arsimit dhe Shkencës, për sigurimin e mjediseve shtesë për veprimtarinë e institucioneve të arsimit të lartë.</w:t>
      </w:r>
    </w:p>
    <w:p w:rsidR="00B05B0B" w:rsidRDefault="00B05B0B" w:rsidP="00B05B0B">
      <w:pPr>
        <w:pStyle w:val="Paragrafi"/>
      </w:pPr>
      <w:r>
        <w:t>2. Prona me numër rendor 185, “Batalioni i vëzhgimit ajror” (ish-reparti ushtarak 3332) Sauk, Tiranë, të hiqet nga lista e inventarit të pronave të paluajtshme shtetërore, që i bashkëlidhet vendimit nr.515, datë 18.7.2003 të Këshillit të Ministrave.</w:t>
      </w:r>
    </w:p>
    <w:p w:rsidR="00B05B0B" w:rsidRDefault="00B05B0B" w:rsidP="00B05B0B">
      <w:pPr>
        <w:pStyle w:val="Paragrafi"/>
      </w:pPr>
      <w:r>
        <w:t>3. Ministrisë së Arsimit dhe Shkencës i ndalohet ta ndryshojë destinacionin e pronës së përcaktuar në këtë vendim, ta tjetërsojë ose t’ua japë në përdorim të tretëve.</w:t>
      </w:r>
    </w:p>
    <w:p w:rsidR="00B05B0B" w:rsidRDefault="00B05B0B" w:rsidP="00B05B0B">
      <w:pPr>
        <w:pStyle w:val="Paragrafi"/>
      </w:pPr>
      <w:r>
        <w:t>4. Ngarkohen Ministri i Mbrojtjes, Ministri i Ekonomisë, Tregtisë dhe Energjetikës, Ministri i Arsimit dhe Shkencës dhe Kryeregjistruesi i Pasurive të Paluajtshme të Republikës së Shqipërisë të ndjekin procedurat e nevojshme për zbatimin e këtij vendimi.</w:t>
      </w:r>
    </w:p>
    <w:p w:rsidR="00B05B0B" w:rsidRPr="00DB7BBE" w:rsidRDefault="00B05B0B" w:rsidP="00B05B0B">
      <w:pPr>
        <w:pStyle w:val="Paragrafi"/>
        <w:rPr>
          <w:lang w:val="de-DE"/>
        </w:rPr>
      </w:pPr>
      <w:r w:rsidRPr="00DB7BBE">
        <w:rPr>
          <w:lang w:val="de-DE"/>
        </w:rPr>
        <w:t>Ky vendim hyn n</w:t>
      </w:r>
      <w:r>
        <w:rPr>
          <w:lang w:val="de-DE"/>
        </w:rPr>
        <w:t>ë</w:t>
      </w:r>
      <w:r w:rsidRPr="00DB7BBE">
        <w:rPr>
          <w:lang w:val="de-DE"/>
        </w:rPr>
        <w:t xml:space="preserve"> fuqi pas botimit n</w:t>
      </w:r>
      <w:r>
        <w:rPr>
          <w:lang w:val="de-DE"/>
        </w:rPr>
        <w:t>ë</w:t>
      </w:r>
      <w:r w:rsidRPr="00DB7BBE">
        <w:rPr>
          <w:lang w:val="de-DE"/>
        </w:rPr>
        <w:t xml:space="preserve"> Fletoren Zyrtare.</w:t>
      </w:r>
    </w:p>
    <w:p w:rsidR="00B05B0B" w:rsidRDefault="00B05B0B" w:rsidP="00B05B0B">
      <w:pPr>
        <w:pStyle w:val="Paragrafi"/>
        <w:rPr>
          <w:lang w:val="de-DE"/>
        </w:rPr>
      </w:pPr>
    </w:p>
    <w:p w:rsidR="00B05B0B" w:rsidRDefault="00B05B0B" w:rsidP="00B05B0B">
      <w:pPr>
        <w:pStyle w:val="Autoriteti"/>
        <w:keepNext w:val="0"/>
      </w:pPr>
      <w:r>
        <w:t>Kryeministri</w:t>
      </w:r>
    </w:p>
    <w:p w:rsidR="00B05B0B" w:rsidRDefault="00B05B0B" w:rsidP="00B05B0B">
      <w:pPr>
        <w:pStyle w:val="AutoritetiEmer"/>
      </w:pPr>
      <w:r>
        <w:t>Sali Berisha</w:t>
      </w:r>
    </w:p>
    <w:p w:rsidR="00B05B0B" w:rsidRDefault="00B05B0B" w:rsidP="00B05B0B">
      <w:pPr>
        <w:pStyle w:val="Paragrafi"/>
        <w:rPr>
          <w:lang w:val="de-DE"/>
        </w:rPr>
      </w:pPr>
    </w:p>
    <w:p w:rsidR="00B05B0B" w:rsidRPr="00DB7BBE" w:rsidRDefault="008A1578" w:rsidP="00B05B0B">
      <w:pPr>
        <w:pStyle w:val="Figure"/>
        <w:rPr>
          <w:lang w:val="de-DE"/>
        </w:rPr>
      </w:pPr>
      <w:r>
        <w:rPr>
          <w:noProof/>
        </w:rPr>
        <w:lastRenderedPageBreak/>
        <w:drawing>
          <wp:inline distT="0" distB="0" distL="0" distR="0">
            <wp:extent cx="4781550" cy="8220075"/>
            <wp:effectExtent l="0" t="0" r="0" b="9525"/>
            <wp:docPr id="5" name="Picture 5" descr="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B0B" w:rsidRDefault="00B05B0B" w:rsidP="00B05B0B">
      <w:pPr>
        <w:pStyle w:val="Figure"/>
        <w:rPr>
          <w:lang w:val="de-DE"/>
        </w:rPr>
      </w:pPr>
    </w:p>
    <w:p w:rsidR="00B05B0B" w:rsidRDefault="008A1578" w:rsidP="00B05B0B">
      <w:pPr>
        <w:pStyle w:val="Figure"/>
        <w:rPr>
          <w:lang w:val="de-DE"/>
        </w:rPr>
      </w:pPr>
      <w:r>
        <w:rPr>
          <w:noProof/>
        </w:rPr>
        <w:lastRenderedPageBreak/>
        <w:drawing>
          <wp:inline distT="0" distB="0" distL="0" distR="0">
            <wp:extent cx="5143500" cy="7772400"/>
            <wp:effectExtent l="0" t="0" r="0" b="0"/>
            <wp:docPr id="2" name="Picture 2" descr="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0" t="8344" b="123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B0B" w:rsidRDefault="00B05B0B" w:rsidP="00B05B0B">
      <w:pPr>
        <w:pStyle w:val="Paragrafi"/>
        <w:rPr>
          <w:lang w:val="de-DE"/>
        </w:rPr>
      </w:pPr>
    </w:p>
    <w:p w:rsidR="00B05B0B" w:rsidRDefault="00B05B0B" w:rsidP="00B05B0B">
      <w:pPr>
        <w:pStyle w:val="Paragrafi"/>
        <w:rPr>
          <w:lang w:val="de-DE"/>
        </w:rPr>
      </w:pPr>
    </w:p>
    <w:p w:rsidR="00B05B0B" w:rsidRDefault="00B05B0B" w:rsidP="00B05B0B">
      <w:pPr>
        <w:pStyle w:val="Paragrafi"/>
        <w:rPr>
          <w:lang w:val="de-DE"/>
        </w:rPr>
      </w:pPr>
    </w:p>
    <w:p w:rsidR="00B05B0B" w:rsidRDefault="008A1578" w:rsidP="00B05B0B">
      <w:pPr>
        <w:pStyle w:val="Figure"/>
        <w:rPr>
          <w:lang w:val="de-DE"/>
        </w:rPr>
      </w:pPr>
      <w:r>
        <w:rPr>
          <w:noProof/>
        </w:rPr>
        <w:lastRenderedPageBreak/>
        <w:drawing>
          <wp:inline distT="0" distB="0" distL="0" distR="0">
            <wp:extent cx="5327650" cy="7658100"/>
            <wp:effectExtent l="0" t="0" r="6350" b="0"/>
            <wp:docPr id="3" name="Picture 3" descr="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B0B" w:rsidRDefault="00B05B0B" w:rsidP="00B05B0B">
      <w:pPr>
        <w:pStyle w:val="Paragrafi"/>
        <w:rPr>
          <w:lang w:val="de-DE"/>
        </w:rPr>
      </w:pPr>
    </w:p>
    <w:p w:rsidR="00B05B0B" w:rsidRDefault="00B05B0B" w:rsidP="00B05B0B">
      <w:pPr>
        <w:pStyle w:val="Paragrafi"/>
        <w:rPr>
          <w:lang w:val="de-DE"/>
        </w:rPr>
      </w:pPr>
    </w:p>
    <w:p w:rsidR="00B05B0B" w:rsidRDefault="008A1578" w:rsidP="00B05B0B">
      <w:pPr>
        <w:pStyle w:val="Figure"/>
        <w:rPr>
          <w:lang w:val="de-DE"/>
        </w:rPr>
      </w:pPr>
      <w:r>
        <w:rPr>
          <w:noProof/>
        </w:rPr>
        <w:lastRenderedPageBreak/>
        <w:drawing>
          <wp:inline distT="0" distB="0" distL="0" distR="0">
            <wp:extent cx="5375275" cy="6629400"/>
            <wp:effectExtent l="0" t="0" r="0" b="0"/>
            <wp:docPr id="4" name="Picture 4" descr="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08" t="14957" r="18782" b="15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275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B0B" w:rsidRPr="00B05B0B" w:rsidRDefault="00B05B0B" w:rsidP="00B05B0B">
      <w:pPr>
        <w:rPr>
          <w:lang w:val="de-DE"/>
        </w:rPr>
      </w:pPr>
    </w:p>
    <w:sectPr w:rsidR="00B05B0B" w:rsidRPr="00B05B0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05B0B"/>
    <w:rsid w:val="000178C2"/>
    <w:rsid w:val="008A1578"/>
    <w:rsid w:val="00B05B0B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53C009-B01F-4203-AD81-0B5FEF3CF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05B0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B05B0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05B0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B05B0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B05B0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B05B0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B05B0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azLigjPropozues">
    <w:name w:val="Baz_Ligj_Propozues"/>
    <w:rsid w:val="00B05B0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B05B0B"/>
    <w:pPr>
      <w:widowControl w:val="0"/>
      <w:outlineLvl w:val="2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B05B0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2019-04-03T13:30:00Z</dcterms:created>
  <dcterms:modified xsi:type="dcterms:W3CDTF">2019-04-03T13:30:00Z</dcterms:modified>
</cp:coreProperties>
</file>