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74E" w:rsidRPr="0053164D" w:rsidRDefault="00B2474E" w:rsidP="00B2474E">
      <w:pPr>
        <w:pStyle w:val="Akti"/>
        <w:keepNext w:val="0"/>
      </w:pPr>
      <w:bookmarkStart w:id="0" w:name="_GoBack"/>
      <w:bookmarkEnd w:id="0"/>
      <w:r>
        <w:t>VENDI</w:t>
      </w:r>
      <w:r w:rsidRPr="0053164D">
        <w:t>M</w:t>
      </w:r>
    </w:p>
    <w:p w:rsidR="00B2474E" w:rsidRPr="0053164D" w:rsidRDefault="00B2474E" w:rsidP="00B2474E">
      <w:pPr>
        <w:pStyle w:val="NumriData"/>
        <w:keepNext w:val="0"/>
      </w:pPr>
      <w:r>
        <w:t>Nr.769, datë 14.11.2007</w:t>
      </w:r>
      <w:r w:rsidRPr="0053164D">
        <w:t> </w:t>
      </w:r>
    </w:p>
    <w:p w:rsidR="00B2474E" w:rsidRPr="0053164D" w:rsidRDefault="00B2474E" w:rsidP="00B2474E">
      <w:pPr>
        <w:pStyle w:val="Paragrafi"/>
      </w:pPr>
      <w:r w:rsidRPr="0053164D">
        <w:t> </w:t>
      </w:r>
    </w:p>
    <w:p w:rsidR="00B2474E" w:rsidRPr="0053164D" w:rsidRDefault="00B2474E" w:rsidP="00B2474E">
      <w:pPr>
        <w:pStyle w:val="Titulli"/>
        <w:keepNext w:val="0"/>
      </w:pPr>
      <w:r w:rsidRPr="0053164D">
        <w:t>PËR</w:t>
      </w:r>
      <w:r>
        <w:t xml:space="preserve"> </w:t>
      </w:r>
      <w:r w:rsidRPr="0053164D">
        <w:t>SHPRONËSIMIN, PËR INTERES PUBLIK, TË PRONARIT TË PASURISË SË PALUAJTSHME, PRONË PRIVATE, QË PREKET NGA ZGJERIMI I VARREZAVE TË QYTETIT, NË BASHKINË E PUKËS</w:t>
      </w:r>
    </w:p>
    <w:p w:rsidR="00B2474E" w:rsidRPr="0053164D" w:rsidRDefault="00B2474E" w:rsidP="00B2474E">
      <w:pPr>
        <w:pStyle w:val="Paragrafi"/>
      </w:pPr>
      <w:r w:rsidRPr="0053164D">
        <w:t> </w:t>
      </w:r>
    </w:p>
    <w:p w:rsidR="00B2474E" w:rsidRPr="0053164D" w:rsidRDefault="00B2474E" w:rsidP="00B2474E">
      <w:pPr>
        <w:pStyle w:val="Paragrafi"/>
      </w:pPr>
      <w:r w:rsidRPr="0053164D">
        <w:t> </w:t>
      </w:r>
    </w:p>
    <w:p w:rsidR="00B2474E" w:rsidRPr="0053164D" w:rsidRDefault="00B2474E" w:rsidP="00B2474E">
      <w:pPr>
        <w:pStyle w:val="BazLigjPropozues"/>
        <w:keepNext w:val="0"/>
      </w:pPr>
      <w:r w:rsidRPr="0053164D">
        <w:t>Në mbështetje të nenit 100 të Kushtetutës d</w:t>
      </w:r>
      <w:r>
        <w:t>he të neneve 5 pika 1, 20 e 21</w:t>
      </w:r>
      <w:r w:rsidRPr="0053164D">
        <w:t xml:space="preserve"> të</w:t>
      </w:r>
      <w:r>
        <w:t xml:space="preserve"> ligjit nr.8561, datë 22.12.1999</w:t>
      </w:r>
      <w:r w:rsidRPr="0053164D">
        <w:t xml:space="preserve"> “Për shpronësimet dhe marrjen në përdorim të përkohshëm të pasurisë, pronë private, për interes publik”, me propozimin e Ministrit të B</w:t>
      </w:r>
      <w:r>
        <w:t>rendshëm, Këshilli i Ministrave</w:t>
      </w:r>
      <w:r w:rsidRPr="0053164D">
        <w:t xml:space="preserve"> </w:t>
      </w:r>
    </w:p>
    <w:p w:rsidR="00B2474E" w:rsidRPr="0053164D" w:rsidRDefault="00B2474E" w:rsidP="00B2474E">
      <w:pPr>
        <w:pStyle w:val="Paragrafi"/>
      </w:pPr>
      <w:r w:rsidRPr="0053164D">
        <w:t> </w:t>
      </w:r>
    </w:p>
    <w:p w:rsidR="00B2474E" w:rsidRPr="0053164D" w:rsidRDefault="00B2474E" w:rsidP="00B2474E">
      <w:pPr>
        <w:pStyle w:val="VENDOSI"/>
        <w:keepNext w:val="0"/>
      </w:pPr>
      <w:r>
        <w:t>VENDOS</w:t>
      </w:r>
      <w:r w:rsidRPr="0053164D">
        <w:t>I:</w:t>
      </w:r>
    </w:p>
    <w:p w:rsidR="00B2474E" w:rsidRPr="0053164D" w:rsidRDefault="00B2474E" w:rsidP="00B2474E">
      <w:pPr>
        <w:pStyle w:val="Paragrafi"/>
      </w:pPr>
      <w:r w:rsidRPr="0053164D">
        <w:t> </w:t>
      </w:r>
    </w:p>
    <w:p w:rsidR="00B2474E" w:rsidRPr="0053164D" w:rsidRDefault="00B2474E" w:rsidP="00B2474E">
      <w:pPr>
        <w:pStyle w:val="Paragrafi"/>
      </w:pPr>
      <w:r w:rsidRPr="0053164D">
        <w:t>1.</w:t>
      </w:r>
      <w:r>
        <w:t xml:space="preserve"> </w:t>
      </w:r>
      <w:r w:rsidRPr="0053164D">
        <w:t>Shpronësimin, për interes publik, të pronarit të pasurisë së paluajtshme, pronë private, q</w:t>
      </w:r>
      <w:r w:rsidRPr="0053164D">
        <w:rPr>
          <w:rFonts w:ascii="Times New Roman" w:hAnsi="Times New Roman"/>
        </w:rPr>
        <w:t>ё</w:t>
      </w:r>
      <w:r w:rsidRPr="0053164D">
        <w:rPr>
          <w:rFonts w:cs="CG Times"/>
        </w:rPr>
        <w:t xml:space="preserve"> preket nga zgjerimi i varrezave të qytetit, në bashkinë e Pukës.</w:t>
      </w:r>
    </w:p>
    <w:p w:rsidR="00B2474E" w:rsidRPr="0053164D" w:rsidRDefault="00B2474E" w:rsidP="00B2474E">
      <w:pPr>
        <w:pStyle w:val="Paragrafi"/>
      </w:pPr>
      <w:r w:rsidRPr="0053164D">
        <w:t>2.</w:t>
      </w:r>
      <w:r>
        <w:t xml:space="preserve"> </w:t>
      </w:r>
      <w:r w:rsidRPr="0053164D">
        <w:t>Shpronësimi të bëhet në favor të bashkisë së Pukës.</w:t>
      </w:r>
    </w:p>
    <w:p w:rsidR="00B2474E" w:rsidRPr="0053164D" w:rsidRDefault="00B2474E" w:rsidP="00B2474E">
      <w:pPr>
        <w:pStyle w:val="Paragrafi"/>
      </w:pPr>
      <w:r w:rsidRPr="0053164D">
        <w:t>3.</w:t>
      </w:r>
      <w:r>
        <w:t xml:space="preserve"> </w:t>
      </w:r>
      <w:r w:rsidRPr="0053164D">
        <w:t>Pronari i pasurisë së paluajtshme, që shpronësohet, të kompensohet në vlerë të plotë, sipas masës përkatëse, që paraqitet në tabelën, që i bashkëlidhet këtij vendimi, për sipërfaqen 2250 m</w:t>
      </w:r>
      <w:r w:rsidRPr="001D6179">
        <w:rPr>
          <w:vertAlign w:val="superscript"/>
        </w:rPr>
        <w:t xml:space="preserve">2 </w:t>
      </w:r>
      <w:r>
        <w:t>tokë/arë</w:t>
      </w:r>
      <w:r w:rsidRPr="0053164D">
        <w:t>, vlerësuar me çmimin 320 lekë/m</w:t>
      </w:r>
      <w:r w:rsidRPr="001D6179">
        <w:rPr>
          <w:vertAlign w:val="superscript"/>
        </w:rPr>
        <w:t>2</w:t>
      </w:r>
      <w:r w:rsidRPr="0053164D">
        <w:t>, me vlerë të përgjithshme 712 000 (shtatëqind e dymbëdhjetë mijë) lekë.</w:t>
      </w:r>
    </w:p>
    <w:p w:rsidR="00B2474E" w:rsidRPr="0053164D" w:rsidRDefault="00B2474E" w:rsidP="00B2474E">
      <w:pPr>
        <w:pStyle w:val="Paragrafi"/>
      </w:pPr>
      <w:r w:rsidRPr="0053164D">
        <w:t>4.</w:t>
      </w:r>
      <w:r>
        <w:t xml:space="preserve"> </w:t>
      </w:r>
      <w:r w:rsidRPr="0053164D">
        <w:t>Vlera e përgjithshme e shpronësimit të përballohet nga të ardhurat e bashkisë së Pukës.</w:t>
      </w:r>
    </w:p>
    <w:p w:rsidR="00B2474E" w:rsidRPr="0053164D" w:rsidRDefault="00B2474E" w:rsidP="00B2474E">
      <w:pPr>
        <w:pStyle w:val="Paragrafi"/>
      </w:pPr>
      <w:r w:rsidRPr="0053164D">
        <w:t>5.</w:t>
      </w:r>
      <w:r>
        <w:t xml:space="preserve"> </w:t>
      </w:r>
      <w:r w:rsidRPr="0053164D">
        <w:t>Vlera e shpenzimeve procedurale, në shumën 80 000 (tetëdhjetë mijë) lekë, të përballohet nga bashkia e Pukës.</w:t>
      </w:r>
    </w:p>
    <w:p w:rsidR="00B2474E" w:rsidRPr="0053164D" w:rsidRDefault="00B2474E" w:rsidP="00B2474E">
      <w:pPr>
        <w:pStyle w:val="Paragrafi"/>
      </w:pPr>
      <w:r>
        <w:t>6.</w:t>
      </w:r>
      <w:r w:rsidRPr="0053164D">
        <w:t xml:space="preserve"> Afati i përfundimit të procedurës së shpronësimit të jetë data 30.11.2007.</w:t>
      </w:r>
    </w:p>
    <w:p w:rsidR="00B2474E" w:rsidRPr="0053164D" w:rsidRDefault="00B2474E" w:rsidP="00B2474E">
      <w:pPr>
        <w:pStyle w:val="Paragrafi"/>
      </w:pPr>
      <w:r>
        <w:t>7.</w:t>
      </w:r>
      <w:r w:rsidRPr="0053164D">
        <w:t xml:space="preserve"> Afati i përfundimit të punimeve për objektin “Zgjerimi i varrezave publike të qytetit”, të jetë në përputhje me afatet e parashikuara nga bashkia e Pukës, për realizimin e këtij projekti.</w:t>
      </w:r>
    </w:p>
    <w:p w:rsidR="00B2474E" w:rsidRPr="0053164D" w:rsidRDefault="00B2474E" w:rsidP="00B2474E">
      <w:pPr>
        <w:pStyle w:val="Paragrafi"/>
      </w:pPr>
      <w:r w:rsidRPr="0053164D">
        <w:t>8. Regjistrimi i ri i pasurisë prej 2</w:t>
      </w:r>
      <w:r>
        <w:t xml:space="preserve"> </w:t>
      </w:r>
      <w:r w:rsidRPr="0053164D">
        <w:t>250 m</w:t>
      </w:r>
      <w:r w:rsidRPr="00F47D02">
        <w:rPr>
          <w:vertAlign w:val="superscript"/>
        </w:rPr>
        <w:t>2</w:t>
      </w:r>
      <w:r>
        <w:t xml:space="preserve"> </w:t>
      </w:r>
      <w:r w:rsidRPr="0053164D">
        <w:t>tokë/arë, shpronësuar në favor të bashkisë së Pukës, të bëhet brenda 30 ditëve nga data e hyrjes në fuqi të këtij vendimi.</w:t>
      </w:r>
    </w:p>
    <w:p w:rsidR="00B2474E" w:rsidRPr="0053164D" w:rsidRDefault="00B2474E" w:rsidP="00B2474E">
      <w:pPr>
        <w:pStyle w:val="Paragrafi"/>
      </w:pPr>
      <w:r>
        <w:t>9.</w:t>
      </w:r>
      <w:r w:rsidRPr="0053164D">
        <w:t xml:space="preserve"> Ngarkohen Ministria e Brendshme dhe kryetari i bashkisë së Pukës për zbatimin e këtij vendimi.</w:t>
      </w:r>
    </w:p>
    <w:p w:rsidR="00B2474E" w:rsidRPr="0053164D" w:rsidRDefault="00B2474E" w:rsidP="00B2474E">
      <w:pPr>
        <w:pStyle w:val="Paragrafi"/>
      </w:pPr>
      <w:r w:rsidRPr="0053164D">
        <w:t xml:space="preserve">Ky vendim hyn në fuqi menjëherë dhe botohet në </w:t>
      </w:r>
      <w:r>
        <w:t>Fletoren Zyrtare</w:t>
      </w:r>
      <w:r w:rsidRPr="0053164D">
        <w:t>.</w:t>
      </w:r>
    </w:p>
    <w:p w:rsidR="00B2474E" w:rsidRPr="00705E9C" w:rsidRDefault="00B2474E" w:rsidP="00B2474E">
      <w:pPr>
        <w:pStyle w:val="Paragrafi"/>
      </w:pPr>
      <w:r w:rsidRPr="00705E9C">
        <w:t> </w:t>
      </w:r>
    </w:p>
    <w:p w:rsidR="00B2474E" w:rsidRPr="00601DB6" w:rsidRDefault="00B2474E" w:rsidP="00B2474E">
      <w:pPr>
        <w:pStyle w:val="Autoriteti"/>
        <w:keepNext w:val="0"/>
        <w:rPr>
          <w:lang w:val="it-IT"/>
        </w:rPr>
      </w:pPr>
      <w:r w:rsidRPr="00601DB6">
        <w:rPr>
          <w:lang w:val="it-IT"/>
        </w:rPr>
        <w:t>KRYEMINISTRI</w:t>
      </w:r>
    </w:p>
    <w:p w:rsidR="00B2474E" w:rsidRPr="00601DB6" w:rsidRDefault="00B2474E" w:rsidP="00B2474E">
      <w:pPr>
        <w:pStyle w:val="AutoritetiEmer"/>
        <w:rPr>
          <w:lang w:val="it-IT"/>
        </w:rPr>
      </w:pPr>
      <w:r w:rsidRPr="00601DB6">
        <w:rPr>
          <w:lang w:val="it-IT"/>
        </w:rPr>
        <w:t>  Sali  Berisha</w:t>
      </w:r>
    </w:p>
    <w:p w:rsidR="00B2474E" w:rsidRPr="00601DB6" w:rsidRDefault="00811D1D" w:rsidP="00B2474E">
      <w:pPr>
        <w:pStyle w:val="Figure"/>
        <w:rPr>
          <w:lang w:val="it-IT"/>
        </w:rPr>
      </w:pPr>
      <w:r>
        <w:rPr>
          <w:noProof/>
        </w:rPr>
        <w:lastRenderedPageBreak/>
        <w:drawing>
          <wp:inline distT="0" distB="0" distL="0" distR="0">
            <wp:extent cx="5486400" cy="7772400"/>
            <wp:effectExtent l="0" t="0" r="0" b="0"/>
            <wp:docPr id="2" name="Picture 2" descr="vendim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 76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74E" w:rsidRDefault="00B2474E" w:rsidP="00B2474E">
      <w:pPr>
        <w:pStyle w:val="Akti"/>
        <w:keepNext w:val="0"/>
        <w:rPr>
          <w:lang w:val="it-IT"/>
        </w:rPr>
      </w:pPr>
    </w:p>
    <w:sectPr w:rsidR="00B2474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474E"/>
    <w:rsid w:val="000178C2"/>
    <w:rsid w:val="00811D1D"/>
    <w:rsid w:val="00B2474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9CA193-3898-45E8-875B-075A8C17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2474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2474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474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B2474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2474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2474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B2474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B2474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B2474E"/>
    <w:pPr>
      <w:widowControl w:val="0"/>
      <w:outlineLvl w:val="2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2474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