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70B" w:rsidRDefault="00DE570B" w:rsidP="00DE570B">
      <w:pPr>
        <w:pStyle w:val="Akti"/>
      </w:pPr>
      <w:bookmarkStart w:id="0" w:name="_GoBack"/>
      <w:bookmarkEnd w:id="0"/>
      <w:r>
        <w:t xml:space="preserve">Vendim </w:t>
      </w:r>
    </w:p>
    <w:p w:rsidR="00DE570B" w:rsidRDefault="00DE570B" w:rsidP="00DE570B">
      <w:pPr>
        <w:pStyle w:val="NumriData"/>
      </w:pPr>
      <w:r>
        <w:t>Nr.770, datë 14.11.2007</w:t>
      </w:r>
    </w:p>
    <w:p w:rsidR="00DE570B" w:rsidRDefault="00DE570B" w:rsidP="00DE570B">
      <w:pPr>
        <w:pStyle w:val="Paragrafi"/>
      </w:pPr>
    </w:p>
    <w:p w:rsidR="00DE570B" w:rsidRDefault="00DE570B" w:rsidP="00DE570B">
      <w:pPr>
        <w:pStyle w:val="Titulli"/>
      </w:pPr>
      <w:r>
        <w:t>Për miratimin e listës përfundimtare të pronave të paluajtshme publike shtetërore, që traNsferohen në pronësi ose në përdorim, të komunës Frakulll të Qarkut të Fierit</w:t>
      </w:r>
    </w:p>
    <w:p w:rsidR="00DE570B" w:rsidRDefault="00DE570B" w:rsidP="00DE570B">
      <w:pPr>
        <w:pStyle w:val="Paragrafi"/>
      </w:pPr>
    </w:p>
    <w:p w:rsidR="00DE570B" w:rsidRDefault="00DE570B" w:rsidP="00DE570B">
      <w:pPr>
        <w:pStyle w:val="BazLigjPropozues"/>
      </w:pPr>
      <w: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DE570B" w:rsidRDefault="00DE570B" w:rsidP="00DE570B">
      <w:pPr>
        <w:pStyle w:val="Paragrafi"/>
      </w:pPr>
    </w:p>
    <w:p w:rsidR="00DE570B" w:rsidRDefault="00DE570B" w:rsidP="00DE570B">
      <w:pPr>
        <w:pStyle w:val="VENDOSI"/>
      </w:pPr>
      <w:r>
        <w:t>Vendosi:</w:t>
      </w:r>
    </w:p>
    <w:p w:rsidR="00DE570B" w:rsidRDefault="00DE570B" w:rsidP="00DE570B">
      <w:pPr>
        <w:pStyle w:val="Paragrafi"/>
      </w:pPr>
    </w:p>
    <w:p w:rsidR="00DE570B" w:rsidRDefault="00DE570B" w:rsidP="00DE570B">
      <w:pPr>
        <w:pStyle w:val="Paragrafi"/>
      </w:pPr>
      <w:r>
        <w:t>1. Miratimin e listës përfundimtare të pronave të paluajtshme publike shtetërore, brenda juridiksionit territorial dhe administrativ të komunës Frakull të qarkut të Fierit, që transferohen, në pronësi ose në përdorim të kësaj bashkie, sipas lidhjes 1, e cila i bashkëlidhet  këtij vendimi dhe është pjesë përbërëse e tij.</w:t>
      </w:r>
    </w:p>
    <w:p w:rsidR="00DE570B" w:rsidRDefault="00DE570B" w:rsidP="00DE570B">
      <w:pPr>
        <w:pStyle w:val="Paragrafi"/>
      </w:pPr>
      <w:r>
        <w:t>Lista me 50 (pesëdhjetë) fletë, që i bashkëlidhet këtij vendimi, përfundon me numrin  rendor 285 (dyqind e tetëdhjetë e pesë).</w:t>
      </w:r>
    </w:p>
    <w:p w:rsidR="00DE570B" w:rsidRDefault="00DE570B" w:rsidP="00DE570B">
      <w:pPr>
        <w:pStyle w:val="Paragrafi"/>
      </w:pPr>
      <w:r>
        <w:t>2. Ngarkohen Ministri i Brendshëm, kryeregjistruesi i Pasurive të Paluajtshme të Republikës së Shqipërisë dhe komuna Frakull për zbatimin e këtij vendimi</w:t>
      </w:r>
    </w:p>
    <w:p w:rsidR="00DE570B" w:rsidRDefault="00DE570B" w:rsidP="00DE570B">
      <w:pPr>
        <w:pStyle w:val="Paragrafi"/>
      </w:pPr>
      <w:r>
        <w:t>Ky vendim hyn në fuqi pas botimit në Fletoren Zyrtare.</w:t>
      </w:r>
    </w:p>
    <w:p w:rsidR="00DE570B" w:rsidRDefault="00DE570B" w:rsidP="00DE570B">
      <w:pPr>
        <w:pStyle w:val="Paragrafi"/>
      </w:pPr>
    </w:p>
    <w:p w:rsidR="00DE570B" w:rsidRPr="0030516C" w:rsidRDefault="00DE570B" w:rsidP="00DE570B">
      <w:pPr>
        <w:pStyle w:val="Autoriteti"/>
      </w:pPr>
      <w:r w:rsidRPr="0030516C">
        <w:t>Kryeministri</w:t>
      </w:r>
    </w:p>
    <w:p w:rsidR="00DE570B" w:rsidRPr="0030516C" w:rsidRDefault="00DE570B" w:rsidP="00DE570B">
      <w:pPr>
        <w:pStyle w:val="AutoritetiEmer"/>
        <w:rPr>
          <w:lang w:val="it-IT"/>
        </w:rPr>
      </w:pPr>
      <w:r w:rsidRPr="0030516C">
        <w:rPr>
          <w:lang w:val="it-IT"/>
        </w:rPr>
        <w:t>Sali Berisha</w:t>
      </w:r>
    </w:p>
    <w:p w:rsidR="00DE570B" w:rsidRPr="0030516C" w:rsidRDefault="00DE570B" w:rsidP="00DE570B">
      <w:pPr>
        <w:pStyle w:val="Paragrafi"/>
        <w:rPr>
          <w:lang w:val="it-IT"/>
        </w:rPr>
      </w:pPr>
    </w:p>
    <w:p w:rsidR="00DE570B" w:rsidRDefault="00DE570B" w:rsidP="00DE570B">
      <w:pPr>
        <w:pStyle w:val="Akti"/>
        <w:keepNext w:val="0"/>
        <w:rPr>
          <w:lang w:val="it-IT"/>
        </w:rPr>
      </w:pPr>
    </w:p>
    <w:p w:rsidR="00DE570B" w:rsidRDefault="00DE570B" w:rsidP="00DE570B">
      <w:pPr>
        <w:pStyle w:val="Akti"/>
        <w:rPr>
          <w:lang w:val="it-IT"/>
        </w:rPr>
      </w:pPr>
    </w:p>
    <w:p w:rsidR="00DE570B" w:rsidRDefault="00DE570B" w:rsidP="00DE570B">
      <w:pPr>
        <w:pStyle w:val="Akti"/>
        <w:rPr>
          <w:lang w:val="it-IT"/>
        </w:rPr>
      </w:pPr>
    </w:p>
    <w:p w:rsidR="00DE570B" w:rsidRDefault="003D4E4B" w:rsidP="00DE570B">
      <w:pPr>
        <w:pStyle w:val="Akti"/>
        <w:jc w:val="both"/>
        <w:rPr>
          <w:lang w:val="it-IT"/>
        </w:rPr>
      </w:pPr>
      <w:r>
        <w:rPr>
          <w:noProof/>
          <w:lang w:val="en-US"/>
        </w:rPr>
        <w:drawing>
          <wp:inline distT="0" distB="0" distL="0" distR="0">
            <wp:extent cx="4686300" cy="5372100"/>
            <wp:effectExtent l="0" t="0" r="0" b="0"/>
            <wp:docPr id="1" name="Picture 1" descr="lidhj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dhja 1"/>
                    <pic:cNvPicPr>
                      <a:picLocks noChangeAspect="1" noChangeArrowheads="1"/>
                    </pic:cNvPicPr>
                  </pic:nvPicPr>
                  <pic:blipFill>
                    <a:blip r:embed="rId4" cstate="print">
                      <a:extLst>
                        <a:ext uri="{28A0092B-C50C-407E-A947-70E740481C1C}">
                          <a14:useLocalDpi xmlns:a14="http://schemas.microsoft.com/office/drawing/2010/main" val="0"/>
                        </a:ext>
                      </a:extLst>
                    </a:blip>
                    <a:srcRect l="4651"/>
                    <a:stretch>
                      <a:fillRect/>
                    </a:stretch>
                  </pic:blipFill>
                  <pic:spPr bwMode="auto">
                    <a:xfrm>
                      <a:off x="0" y="0"/>
                      <a:ext cx="4686300" cy="5372100"/>
                    </a:xfrm>
                    <a:prstGeom prst="rect">
                      <a:avLst/>
                    </a:prstGeom>
                    <a:noFill/>
                    <a:ln>
                      <a:noFill/>
                    </a:ln>
                  </pic:spPr>
                </pic:pic>
              </a:graphicData>
            </a:graphic>
          </wp:inline>
        </w:drawing>
      </w:r>
    </w:p>
    <w:p w:rsidR="00DE570B" w:rsidRDefault="00DE570B" w:rsidP="00DE570B">
      <w:pPr>
        <w:pStyle w:val="Akti"/>
        <w:rPr>
          <w:lang w:val="it-IT"/>
        </w:rPr>
      </w:pPr>
    </w:p>
    <w:p w:rsidR="000178C2" w:rsidRPr="00C84B66" w:rsidRDefault="000178C2" w:rsidP="00DE570B">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E570B"/>
    <w:rsid w:val="000178C2"/>
    <w:rsid w:val="003D4E4B"/>
    <w:rsid w:val="00C84B66"/>
    <w:rsid w:val="00DE5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7167279-AC04-4E3F-8B47-3D7C9AFDC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E570B"/>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DE570B"/>
    <w:pPr>
      <w:keepNext/>
      <w:widowControl w:val="0"/>
      <w:jc w:val="right"/>
    </w:pPr>
    <w:rPr>
      <w:rFonts w:ascii="CG Times" w:hAnsi="CG Times"/>
      <w:caps/>
      <w:sz w:val="22"/>
      <w:szCs w:val="22"/>
      <w:lang w:val="en-GB"/>
    </w:rPr>
  </w:style>
  <w:style w:type="paragraph" w:customStyle="1" w:styleId="AutoritetiEmer">
    <w:name w:val="Autoriteti_Emer"/>
    <w:next w:val="Normal"/>
    <w:rsid w:val="00DE570B"/>
    <w:pPr>
      <w:widowControl w:val="0"/>
      <w:jc w:val="right"/>
    </w:pPr>
    <w:rPr>
      <w:rFonts w:ascii="CG Times" w:hAnsi="CG Times"/>
      <w:b/>
      <w:sz w:val="22"/>
      <w:szCs w:val="22"/>
      <w:lang w:val="en-GB"/>
    </w:rPr>
  </w:style>
  <w:style w:type="paragraph" w:customStyle="1" w:styleId="NumriData">
    <w:name w:val="Numri_Data"/>
    <w:next w:val="Normal"/>
    <w:rsid w:val="00DE570B"/>
    <w:pPr>
      <w:keepNext/>
      <w:widowControl w:val="0"/>
      <w:jc w:val="center"/>
      <w:outlineLvl w:val="0"/>
    </w:pPr>
    <w:rPr>
      <w:rFonts w:ascii="CG Times" w:hAnsi="CG Times"/>
      <w:b/>
      <w:sz w:val="22"/>
      <w:lang w:val="en-GB"/>
    </w:rPr>
  </w:style>
  <w:style w:type="paragraph" w:customStyle="1" w:styleId="Paragrafi">
    <w:name w:val="Paragrafi"/>
    <w:rsid w:val="00DE570B"/>
    <w:pPr>
      <w:widowControl w:val="0"/>
      <w:ind w:firstLine="720"/>
      <w:jc w:val="both"/>
    </w:pPr>
    <w:rPr>
      <w:rFonts w:ascii="CG Times" w:hAnsi="CG Times"/>
      <w:sz w:val="22"/>
    </w:rPr>
  </w:style>
  <w:style w:type="paragraph" w:customStyle="1" w:styleId="Titulli">
    <w:name w:val="Titulli"/>
    <w:next w:val="Normal"/>
    <w:link w:val="TitulliChar"/>
    <w:rsid w:val="00DE570B"/>
    <w:pPr>
      <w:keepNext/>
      <w:widowControl w:val="0"/>
      <w:jc w:val="center"/>
      <w:outlineLvl w:val="1"/>
    </w:pPr>
    <w:rPr>
      <w:rFonts w:ascii="CG Times" w:hAnsi="CG Times"/>
      <w:b/>
      <w:caps/>
      <w:sz w:val="22"/>
      <w:szCs w:val="22"/>
      <w:lang w:val="en-GB"/>
    </w:rPr>
  </w:style>
  <w:style w:type="paragraph" w:customStyle="1" w:styleId="VENDOSI">
    <w:name w:val="VENDOSI"/>
    <w:next w:val="Normal"/>
    <w:rsid w:val="00DE570B"/>
    <w:pPr>
      <w:keepNext/>
      <w:widowControl w:val="0"/>
      <w:jc w:val="center"/>
    </w:pPr>
    <w:rPr>
      <w:rFonts w:ascii="CG Times" w:hAnsi="CG Times"/>
      <w:caps/>
      <w:sz w:val="22"/>
      <w:szCs w:val="22"/>
      <w:lang w:val="en-GB"/>
    </w:rPr>
  </w:style>
  <w:style w:type="paragraph" w:customStyle="1" w:styleId="BazLigjPropozues">
    <w:name w:val="Baz_Ligj_Propozues"/>
    <w:rsid w:val="00DE570B"/>
    <w:pPr>
      <w:keepNext/>
      <w:widowControl w:val="0"/>
      <w:ind w:firstLine="720"/>
      <w:jc w:val="both"/>
    </w:pPr>
    <w:rPr>
      <w:rFonts w:ascii="CG Times" w:hAnsi="CG Times"/>
      <w:color w:val="000000"/>
      <w:sz w:val="22"/>
      <w:szCs w:val="22"/>
      <w:lang w:val="en-GB"/>
    </w:rPr>
  </w:style>
  <w:style w:type="character" w:customStyle="1" w:styleId="TitulliChar">
    <w:name w:val="Titulli Char"/>
    <w:basedOn w:val="DefaultParagraphFont"/>
    <w:link w:val="Titulli"/>
    <w:rsid w:val="00DE570B"/>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175</Words>
  <Characters>1000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QBZ Admin</cp:lastModifiedBy>
  <cp:revision>2</cp:revision>
  <dcterms:created xsi:type="dcterms:W3CDTF">2019-04-03T13:30:00Z</dcterms:created>
  <dcterms:modified xsi:type="dcterms:W3CDTF">2019-04-03T13:30:00Z</dcterms:modified>
</cp:coreProperties>
</file>