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352" w:rsidRPr="00ED2EDD" w:rsidRDefault="00236352" w:rsidP="00236352">
      <w:pPr>
        <w:pStyle w:val="Akti"/>
        <w:keepNext w:val="0"/>
        <w:rPr>
          <w:lang w:val="it-IT"/>
        </w:rPr>
      </w:pPr>
      <w:bookmarkStart w:id="0" w:name="_GoBack"/>
      <w:bookmarkEnd w:id="0"/>
      <w:r w:rsidRPr="00ED2EDD">
        <w:rPr>
          <w:lang w:val="it-IT"/>
        </w:rPr>
        <w:t>VENDIM</w:t>
      </w:r>
    </w:p>
    <w:p w:rsidR="00236352" w:rsidRPr="00ED2EDD" w:rsidRDefault="00236352" w:rsidP="00236352">
      <w:pPr>
        <w:pStyle w:val="NumriData"/>
        <w:keepNext w:val="0"/>
        <w:rPr>
          <w:lang w:val="it-IT"/>
        </w:rPr>
      </w:pPr>
      <w:r w:rsidRPr="00ED2EDD">
        <w:rPr>
          <w:lang w:val="it-IT"/>
        </w:rPr>
        <w:t> Nr.800, datë 21.11.2007</w:t>
      </w:r>
    </w:p>
    <w:p w:rsidR="00236352" w:rsidRPr="00FC2455" w:rsidRDefault="00236352" w:rsidP="00236352">
      <w:pPr>
        <w:pStyle w:val="Paragrafi"/>
        <w:rPr>
          <w:lang w:val="sq-AL"/>
        </w:rPr>
      </w:pPr>
    </w:p>
    <w:p w:rsidR="00236352" w:rsidRPr="00ED2EDD" w:rsidRDefault="00236352" w:rsidP="00236352">
      <w:pPr>
        <w:pStyle w:val="Titulli"/>
        <w:keepNext w:val="0"/>
        <w:rPr>
          <w:lang w:val="sq-AL"/>
        </w:rPr>
      </w:pPr>
      <w:r w:rsidRPr="00ED2EDD">
        <w:rPr>
          <w:lang w:val="sq-AL"/>
        </w:rPr>
        <w:t>PËR MIRATIMIN E LISTËS PARAPRAKE TË</w:t>
      </w:r>
      <w:r>
        <w:rPr>
          <w:lang w:val="sq-AL"/>
        </w:rPr>
        <w:t xml:space="preserve"> PRONAVE TË PALUAJTSHME PUBLIKE</w:t>
      </w:r>
      <w:r w:rsidRPr="00ED2EDD">
        <w:rPr>
          <w:lang w:val="sq-AL"/>
        </w:rPr>
        <w:t xml:space="preserve"> SHTETËRORE, QË TRANSFEROHEN NË PRONËSI OSE NË PËRDORIM, TË BASHKISË LESKOVIK TË QARKUT TË KORÇËS</w:t>
      </w:r>
    </w:p>
    <w:p w:rsidR="00236352" w:rsidRPr="00FC2455" w:rsidRDefault="00236352" w:rsidP="00236352">
      <w:pPr>
        <w:pStyle w:val="Paragrafi"/>
        <w:rPr>
          <w:lang w:val="sq-AL"/>
        </w:rPr>
      </w:pPr>
    </w:p>
    <w:p w:rsidR="00236352" w:rsidRPr="00FC2455" w:rsidRDefault="00236352" w:rsidP="00236352">
      <w:pPr>
        <w:pStyle w:val="Paragrafi"/>
        <w:rPr>
          <w:lang w:val="sq-AL"/>
        </w:rPr>
      </w:pPr>
      <w:r w:rsidRPr="00FC2455">
        <w:rPr>
          <w:lang w:val="sq-AL"/>
        </w:rPr>
        <w:t>Në mbështetje të nenit 100 të Kushtetutës dhe të neneve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236352" w:rsidRPr="00FC2455" w:rsidRDefault="00236352" w:rsidP="00236352">
      <w:pPr>
        <w:pStyle w:val="Paragrafi"/>
        <w:rPr>
          <w:lang w:val="sq-AL"/>
        </w:rPr>
      </w:pPr>
      <w:r w:rsidRPr="00FC2455">
        <w:rPr>
          <w:lang w:val="sq-AL"/>
        </w:rPr>
        <w:t> </w:t>
      </w:r>
    </w:p>
    <w:p w:rsidR="00236352" w:rsidRPr="00ED2EDD" w:rsidRDefault="00236352" w:rsidP="00236352">
      <w:pPr>
        <w:pStyle w:val="VENDOSI"/>
        <w:keepNext w:val="0"/>
        <w:rPr>
          <w:lang w:val="sq-AL"/>
        </w:rPr>
      </w:pPr>
      <w:r w:rsidRPr="00ED2EDD">
        <w:rPr>
          <w:lang w:val="sq-AL"/>
        </w:rPr>
        <w:t>VENDOSI:</w:t>
      </w:r>
    </w:p>
    <w:p w:rsidR="00236352" w:rsidRPr="00FC2455" w:rsidRDefault="00236352" w:rsidP="00236352">
      <w:pPr>
        <w:pStyle w:val="Paragrafi"/>
        <w:rPr>
          <w:lang w:val="sq-AL"/>
        </w:rPr>
      </w:pPr>
      <w:r w:rsidRPr="00FC2455">
        <w:rPr>
          <w:lang w:val="sq-AL"/>
        </w:rPr>
        <w:t>  </w:t>
      </w:r>
    </w:p>
    <w:p w:rsidR="00236352" w:rsidRPr="00FC2455" w:rsidRDefault="00236352" w:rsidP="00236352">
      <w:pPr>
        <w:pStyle w:val="Paragrafi"/>
        <w:rPr>
          <w:lang w:val="sq-AL"/>
        </w:rPr>
      </w:pPr>
      <w:r w:rsidRPr="00FC2455">
        <w:rPr>
          <w:lang w:val="sq-AL"/>
        </w:rPr>
        <w:t>1. Miratimin e listës paraprake të</w:t>
      </w:r>
      <w:r>
        <w:rPr>
          <w:lang w:val="sq-AL"/>
        </w:rPr>
        <w:t xml:space="preserve"> pronave të paluajtshme publike shtetërore, që transferohen</w:t>
      </w:r>
      <w:r w:rsidRPr="00FC2455">
        <w:rPr>
          <w:lang w:val="sq-AL"/>
        </w:rPr>
        <w:t xml:space="preserve"> në pronësi ose në</w:t>
      </w:r>
      <w:r>
        <w:rPr>
          <w:lang w:val="sq-AL"/>
        </w:rPr>
        <w:t xml:space="preserve"> përdorim, të bashkisë Leskovik</w:t>
      </w:r>
      <w:r w:rsidRPr="00FC2455">
        <w:rPr>
          <w:lang w:val="sq-AL"/>
        </w:rPr>
        <w:t xml:space="preserve"> të qarkut të Korçës, sipas lidhjes 1, që i bashkëlidhet këtij vendimi.</w:t>
      </w:r>
    </w:p>
    <w:p w:rsidR="00236352" w:rsidRPr="00FC2455" w:rsidRDefault="00236352" w:rsidP="00236352">
      <w:pPr>
        <w:pStyle w:val="Paragrafi"/>
        <w:rPr>
          <w:lang w:val="sq-AL"/>
        </w:rPr>
      </w:pPr>
      <w:r w:rsidRPr="00FC2455">
        <w:rPr>
          <w:lang w:val="sq-AL"/>
        </w:rPr>
        <w:t>Lista paraprake, sipas kërkesave të këshillit të kësaj bashkie, është pjesë e listës së inventarit të pronave të paluajtshme publike, shtetëror</w:t>
      </w:r>
      <w:r>
        <w:rPr>
          <w:lang w:val="sq-AL"/>
        </w:rPr>
        <w:t>e, që janë brenda juridiksionit</w:t>
      </w:r>
      <w:r w:rsidRPr="00FC2455">
        <w:rPr>
          <w:lang w:val="sq-AL"/>
        </w:rPr>
        <w:t xml:space="preserve"> territorial dhe administrativ, të bashkisë Leskovik,  miratuar me vendimin nr.600, datë 10.9.2004 të Këshillit të Ministrave “Për miratimin e listës së inventarit të pronave të paluajtshme shtetërore në bashkinë e Leskovikut”.</w:t>
      </w:r>
    </w:p>
    <w:p w:rsidR="00236352" w:rsidRPr="00FC2455" w:rsidRDefault="00236352" w:rsidP="00236352">
      <w:pPr>
        <w:pStyle w:val="Paragrafi"/>
        <w:rPr>
          <w:lang w:val="sq-AL"/>
        </w:rPr>
      </w:pPr>
      <w:r w:rsidRPr="00FC2455">
        <w:rPr>
          <w:lang w:val="sq-AL"/>
        </w:rPr>
        <w:t> 2. Ngarkohen Ministria e Brendshme dhe bashkia e Leskovikut për zbatimin e këtij vendimi.</w:t>
      </w:r>
    </w:p>
    <w:p w:rsidR="00236352" w:rsidRPr="00FC2455" w:rsidRDefault="00236352" w:rsidP="00236352">
      <w:pPr>
        <w:pStyle w:val="Paragrafi"/>
        <w:rPr>
          <w:lang w:val="sq-AL"/>
        </w:rPr>
      </w:pPr>
      <w:r w:rsidRPr="00FC2455">
        <w:rPr>
          <w:lang w:val="sq-AL"/>
        </w:rPr>
        <w:t>Ky vendim hyn në fuqi pas botimit në Fletoren Zyrtare.</w:t>
      </w:r>
    </w:p>
    <w:p w:rsidR="00236352" w:rsidRPr="00FC2455" w:rsidRDefault="00236352" w:rsidP="00236352">
      <w:pPr>
        <w:pStyle w:val="Paragrafi"/>
        <w:rPr>
          <w:lang w:val="sq-AL"/>
        </w:rPr>
      </w:pPr>
      <w:r w:rsidRPr="00FC2455">
        <w:rPr>
          <w:lang w:val="sq-AL"/>
        </w:rPr>
        <w:t>  </w:t>
      </w:r>
    </w:p>
    <w:p w:rsidR="00236352" w:rsidRPr="00ED2EDD" w:rsidRDefault="00236352" w:rsidP="00236352">
      <w:pPr>
        <w:pStyle w:val="Autoriteti"/>
        <w:keepNext w:val="0"/>
        <w:rPr>
          <w:lang w:val="it-IT"/>
        </w:rPr>
      </w:pPr>
      <w:r w:rsidRPr="00ED2EDD">
        <w:rPr>
          <w:lang w:val="it-IT"/>
        </w:rPr>
        <w:t>KRYEMINISTRI</w:t>
      </w:r>
    </w:p>
    <w:p w:rsidR="00236352" w:rsidRPr="00ED2EDD" w:rsidRDefault="00236352" w:rsidP="00236352">
      <w:pPr>
        <w:pStyle w:val="AutoritetiEmer"/>
        <w:rPr>
          <w:lang w:val="it-IT"/>
        </w:rPr>
      </w:pPr>
      <w:r w:rsidRPr="00ED2EDD">
        <w:rPr>
          <w:lang w:val="it-IT"/>
        </w:rPr>
        <w:t> Sali  Berisha</w:t>
      </w:r>
    </w:p>
    <w:p w:rsidR="00236352" w:rsidRPr="00FC2455" w:rsidRDefault="00236352" w:rsidP="00236352">
      <w:pPr>
        <w:pStyle w:val="Paragrafi"/>
        <w:rPr>
          <w:lang w:val="sq-AL"/>
        </w:rPr>
      </w:pPr>
    </w:p>
    <w:p w:rsidR="00236352" w:rsidRDefault="00236352" w:rsidP="00236352">
      <w:pPr>
        <w:pStyle w:val="Paragrafi"/>
        <w:ind w:firstLine="0"/>
        <w:rPr>
          <w:lang w:val="sq-AL"/>
        </w:rPr>
      </w:pPr>
      <w:r>
        <w:rPr>
          <w:lang w:val="sq-AL"/>
        </w:rPr>
        <w:t>Bashkia Lesk</w:t>
      </w:r>
      <w:r w:rsidRPr="00FC2455">
        <w:rPr>
          <w:lang w:val="sq-AL"/>
        </w:rPr>
        <w:t>ovik</w:t>
      </w:r>
      <w:r w:rsidRPr="00FE232D"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FC2455">
        <w:rPr>
          <w:lang w:val="sq-AL"/>
        </w:rPr>
        <w:t>Lidhja 1</w:t>
      </w:r>
    </w:p>
    <w:p w:rsidR="00236352" w:rsidRPr="00FC2455" w:rsidRDefault="00236352" w:rsidP="00236352">
      <w:pPr>
        <w:pStyle w:val="Paragrafi"/>
        <w:rPr>
          <w:lang w:val="sq-AL"/>
        </w:rPr>
      </w:pPr>
      <w:r w:rsidRPr="00FC2455">
        <w:rPr>
          <w:lang w:val="sq-AL"/>
        </w:rPr>
        <w:tab/>
      </w:r>
      <w:r w:rsidRPr="00FC2455">
        <w:rPr>
          <w:lang w:val="sq-AL"/>
        </w:rPr>
        <w:tab/>
      </w:r>
      <w:r w:rsidRPr="00FC2455">
        <w:rPr>
          <w:lang w:val="sq-AL"/>
        </w:rPr>
        <w:tab/>
      </w:r>
      <w:r w:rsidRPr="00FC2455">
        <w:rPr>
          <w:lang w:val="sq-AL"/>
        </w:rPr>
        <w:tab/>
      </w:r>
      <w:r w:rsidRPr="00FC2455">
        <w:rPr>
          <w:lang w:val="sq-AL"/>
        </w:rPr>
        <w:tab/>
      </w:r>
      <w:r w:rsidRPr="00FC2455">
        <w:rPr>
          <w:lang w:val="sq-AL"/>
        </w:rPr>
        <w:tab/>
      </w:r>
      <w:r w:rsidRPr="00FC2455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</w:p>
    <w:tbl>
      <w:tblPr>
        <w:tblW w:w="9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5"/>
        <w:gridCol w:w="3836"/>
        <w:gridCol w:w="2114"/>
      </w:tblGrid>
      <w:tr w:rsidR="00236352" w:rsidRPr="00FC2455">
        <w:trPr>
          <w:jc w:val="center"/>
        </w:trPr>
        <w:tc>
          <w:tcPr>
            <w:tcW w:w="3465" w:type="dxa"/>
          </w:tcPr>
          <w:p w:rsidR="00236352" w:rsidRPr="00FC2455" w:rsidRDefault="00236352" w:rsidP="00236352">
            <w:pPr>
              <w:pStyle w:val="Tabele"/>
            </w:pPr>
            <w:r w:rsidRPr="00FC2455">
              <w:t>Numrat rendorë të pronave në listën e inventarit</w:t>
            </w:r>
          </w:p>
        </w:tc>
        <w:tc>
          <w:tcPr>
            <w:tcW w:w="3836" w:type="dxa"/>
          </w:tcPr>
          <w:p w:rsidR="00236352" w:rsidRPr="00FC2455" w:rsidRDefault="00236352" w:rsidP="00236352">
            <w:pPr>
              <w:pStyle w:val="Tabele"/>
            </w:pPr>
            <w:r w:rsidRPr="00FC2455">
              <w:t>Fusha e përdorimit të pronës</w:t>
            </w:r>
          </w:p>
        </w:tc>
        <w:tc>
          <w:tcPr>
            <w:tcW w:w="2114" w:type="dxa"/>
          </w:tcPr>
          <w:p w:rsidR="00236352" w:rsidRPr="00FC2455" w:rsidRDefault="00236352" w:rsidP="00236352">
            <w:pPr>
              <w:pStyle w:val="Tabele"/>
            </w:pPr>
            <w:r w:rsidRPr="00FC2455">
              <w:t>Lloji i transferimit</w:t>
            </w:r>
          </w:p>
        </w:tc>
      </w:tr>
      <w:tr w:rsidR="00236352" w:rsidRPr="00FC2455">
        <w:trPr>
          <w:jc w:val="center"/>
        </w:trPr>
        <w:tc>
          <w:tcPr>
            <w:tcW w:w="3465" w:type="dxa"/>
          </w:tcPr>
          <w:p w:rsidR="00236352" w:rsidRPr="00FC2455" w:rsidRDefault="00236352" w:rsidP="00236352">
            <w:pPr>
              <w:pStyle w:val="Tabele"/>
            </w:pPr>
            <w:r w:rsidRPr="00FC2455">
              <w:t>1, 2, 3, 4, 5, 6</w:t>
            </w:r>
          </w:p>
        </w:tc>
        <w:tc>
          <w:tcPr>
            <w:tcW w:w="3836" w:type="dxa"/>
          </w:tcPr>
          <w:p w:rsidR="00236352" w:rsidRPr="00FC2455" w:rsidRDefault="00236352" w:rsidP="00236352">
            <w:pPr>
              <w:pStyle w:val="Tabele"/>
            </w:pPr>
            <w:r w:rsidRPr="00FC2455">
              <w:t>Prona që përdoren për realizimin e programeve arsimore</w:t>
            </w:r>
          </w:p>
        </w:tc>
        <w:tc>
          <w:tcPr>
            <w:tcW w:w="2114" w:type="dxa"/>
          </w:tcPr>
          <w:p w:rsidR="00236352" w:rsidRPr="00FC2455" w:rsidRDefault="00236352" w:rsidP="00236352">
            <w:pPr>
              <w:pStyle w:val="Tabele"/>
            </w:pPr>
            <w:r w:rsidRPr="00FC2455">
              <w:t>Në pronësi</w:t>
            </w:r>
          </w:p>
        </w:tc>
      </w:tr>
      <w:tr w:rsidR="00236352" w:rsidRPr="00FC2455">
        <w:trPr>
          <w:jc w:val="center"/>
        </w:trPr>
        <w:tc>
          <w:tcPr>
            <w:tcW w:w="3465" w:type="dxa"/>
          </w:tcPr>
          <w:p w:rsidR="00236352" w:rsidRPr="00FC2455" w:rsidRDefault="00236352" w:rsidP="00236352">
            <w:pPr>
              <w:pStyle w:val="Tabele"/>
            </w:pPr>
            <w:r w:rsidRPr="00FC2455">
              <w:t>51, 52-60</w:t>
            </w:r>
          </w:p>
        </w:tc>
        <w:tc>
          <w:tcPr>
            <w:tcW w:w="3836" w:type="dxa"/>
          </w:tcPr>
          <w:p w:rsidR="00236352" w:rsidRPr="00FC2455" w:rsidRDefault="00236352" w:rsidP="00236352">
            <w:pPr>
              <w:pStyle w:val="Tabele"/>
            </w:pPr>
            <w:r w:rsidRPr="00FC2455">
              <w:t>Prona që përdoren për strehim dhe mbrojtje civile</w:t>
            </w:r>
          </w:p>
        </w:tc>
        <w:tc>
          <w:tcPr>
            <w:tcW w:w="2114" w:type="dxa"/>
          </w:tcPr>
          <w:p w:rsidR="00236352" w:rsidRPr="00FC2455" w:rsidRDefault="00236352" w:rsidP="00236352">
            <w:pPr>
              <w:pStyle w:val="Tabele"/>
            </w:pPr>
            <w:r w:rsidRPr="00FC2455">
              <w:t>Në pronësi</w:t>
            </w:r>
          </w:p>
        </w:tc>
      </w:tr>
      <w:tr w:rsidR="00236352" w:rsidRPr="00FC2455">
        <w:trPr>
          <w:jc w:val="center"/>
        </w:trPr>
        <w:tc>
          <w:tcPr>
            <w:tcW w:w="3465" w:type="dxa"/>
          </w:tcPr>
          <w:p w:rsidR="00236352" w:rsidRPr="00FC2455" w:rsidRDefault="00236352" w:rsidP="00236352">
            <w:pPr>
              <w:pStyle w:val="Tabele"/>
            </w:pPr>
            <w:r w:rsidRPr="00FC2455">
              <w:t>398</w:t>
            </w:r>
          </w:p>
        </w:tc>
        <w:tc>
          <w:tcPr>
            <w:tcW w:w="3836" w:type="dxa"/>
          </w:tcPr>
          <w:p w:rsidR="00236352" w:rsidRPr="00FC2455" w:rsidRDefault="00236352" w:rsidP="00236352">
            <w:pPr>
              <w:pStyle w:val="Tabele"/>
            </w:pPr>
            <w:r w:rsidRPr="00FC2455">
              <w:t>Shërbime funerale</w:t>
            </w:r>
          </w:p>
        </w:tc>
        <w:tc>
          <w:tcPr>
            <w:tcW w:w="2114" w:type="dxa"/>
          </w:tcPr>
          <w:p w:rsidR="00236352" w:rsidRPr="00FC2455" w:rsidRDefault="00236352" w:rsidP="00236352">
            <w:pPr>
              <w:pStyle w:val="Tabele"/>
            </w:pPr>
            <w:r w:rsidRPr="00FC2455">
              <w:t>Në pronësi</w:t>
            </w:r>
          </w:p>
        </w:tc>
      </w:tr>
      <w:tr w:rsidR="00236352" w:rsidRPr="00FC2455">
        <w:trPr>
          <w:jc w:val="center"/>
        </w:trPr>
        <w:tc>
          <w:tcPr>
            <w:tcW w:w="3465" w:type="dxa"/>
          </w:tcPr>
          <w:p w:rsidR="00236352" w:rsidRPr="00FC2455" w:rsidRDefault="00236352" w:rsidP="00236352">
            <w:pPr>
              <w:pStyle w:val="Tabele"/>
            </w:pPr>
            <w:r w:rsidRPr="00FC2455">
              <w:t>69-150, 61-64, 397</w:t>
            </w:r>
          </w:p>
        </w:tc>
        <w:tc>
          <w:tcPr>
            <w:tcW w:w="3836" w:type="dxa"/>
          </w:tcPr>
          <w:p w:rsidR="00236352" w:rsidRPr="00FC2455" w:rsidRDefault="00236352" w:rsidP="00236352">
            <w:pPr>
              <w:pStyle w:val="Tabele"/>
            </w:pPr>
            <w:r>
              <w:t xml:space="preserve">Infrastrukturë </w:t>
            </w:r>
            <w:r w:rsidRPr="00FC2455">
              <w:t>(rrugë vendore, lulishte) dhe shërbime publike</w:t>
            </w:r>
          </w:p>
        </w:tc>
        <w:tc>
          <w:tcPr>
            <w:tcW w:w="2114" w:type="dxa"/>
          </w:tcPr>
          <w:p w:rsidR="00236352" w:rsidRPr="00FC2455" w:rsidRDefault="00236352" w:rsidP="00236352">
            <w:pPr>
              <w:pStyle w:val="Tabele"/>
            </w:pPr>
            <w:r w:rsidRPr="00FC2455">
              <w:t>Në pronësi</w:t>
            </w:r>
          </w:p>
        </w:tc>
      </w:tr>
      <w:tr w:rsidR="00236352" w:rsidRPr="00FC2455">
        <w:trPr>
          <w:jc w:val="center"/>
        </w:trPr>
        <w:tc>
          <w:tcPr>
            <w:tcW w:w="3465" w:type="dxa"/>
          </w:tcPr>
          <w:p w:rsidR="00236352" w:rsidRPr="00FC2455" w:rsidRDefault="00236352" w:rsidP="00236352">
            <w:pPr>
              <w:pStyle w:val="Tabele"/>
            </w:pPr>
            <w:r w:rsidRPr="00FC2455">
              <w:t>151-396</w:t>
            </w:r>
          </w:p>
        </w:tc>
        <w:tc>
          <w:tcPr>
            <w:tcW w:w="3836" w:type="dxa"/>
          </w:tcPr>
          <w:p w:rsidR="00236352" w:rsidRPr="00FC2455" w:rsidRDefault="00236352" w:rsidP="00236352">
            <w:pPr>
              <w:pStyle w:val="Tabele"/>
            </w:pPr>
            <w:r w:rsidRPr="00FC2455">
              <w:t>Prona që përdoren për në fushën e infrastrukturës (troje)</w:t>
            </w:r>
          </w:p>
        </w:tc>
        <w:tc>
          <w:tcPr>
            <w:tcW w:w="2114" w:type="dxa"/>
          </w:tcPr>
          <w:p w:rsidR="00236352" w:rsidRPr="00FC2455" w:rsidRDefault="00236352" w:rsidP="00236352">
            <w:pPr>
              <w:pStyle w:val="Tabele"/>
            </w:pPr>
            <w:r w:rsidRPr="00FC2455">
              <w:t>Në përdorim</w:t>
            </w:r>
          </w:p>
        </w:tc>
      </w:tr>
      <w:tr w:rsidR="00236352" w:rsidRPr="00FC2455">
        <w:trPr>
          <w:jc w:val="center"/>
        </w:trPr>
        <w:tc>
          <w:tcPr>
            <w:tcW w:w="3465" w:type="dxa"/>
          </w:tcPr>
          <w:p w:rsidR="00236352" w:rsidRPr="00FC2455" w:rsidRDefault="00236352" w:rsidP="00236352">
            <w:pPr>
              <w:pStyle w:val="Tabele"/>
            </w:pPr>
            <w:r w:rsidRPr="00FC2455">
              <w:t>31, 32, 33</w:t>
            </w:r>
          </w:p>
        </w:tc>
        <w:tc>
          <w:tcPr>
            <w:tcW w:w="3836" w:type="dxa"/>
          </w:tcPr>
          <w:p w:rsidR="00236352" w:rsidRPr="00FC2455" w:rsidRDefault="00236352" w:rsidP="00236352">
            <w:pPr>
              <w:pStyle w:val="Tabele"/>
            </w:pPr>
            <w:r w:rsidRPr="00FC2455">
              <w:t>Prona që përdoren për realizimin e funksioneve në fushën sociale</w:t>
            </w:r>
          </w:p>
        </w:tc>
        <w:tc>
          <w:tcPr>
            <w:tcW w:w="2114" w:type="dxa"/>
          </w:tcPr>
          <w:p w:rsidR="00236352" w:rsidRPr="00FC2455" w:rsidRDefault="00236352" w:rsidP="00236352">
            <w:pPr>
              <w:pStyle w:val="Tabele"/>
            </w:pPr>
            <w:r w:rsidRPr="00FC2455">
              <w:t>Në pronësi</w:t>
            </w:r>
          </w:p>
        </w:tc>
      </w:tr>
      <w:tr w:rsidR="00236352" w:rsidRPr="00FC2455">
        <w:trPr>
          <w:jc w:val="center"/>
        </w:trPr>
        <w:tc>
          <w:tcPr>
            <w:tcW w:w="3465" w:type="dxa"/>
          </w:tcPr>
          <w:p w:rsidR="00236352" w:rsidRPr="00FC2455" w:rsidRDefault="00236352" w:rsidP="00236352">
            <w:pPr>
              <w:pStyle w:val="Tabele"/>
            </w:pPr>
            <w:r w:rsidRPr="00FC2455">
              <w:t>12, 13, 14</w:t>
            </w:r>
          </w:p>
        </w:tc>
        <w:tc>
          <w:tcPr>
            <w:tcW w:w="3836" w:type="dxa"/>
          </w:tcPr>
          <w:p w:rsidR="00236352" w:rsidRPr="00FC2455" w:rsidRDefault="00236352" w:rsidP="00236352">
            <w:pPr>
              <w:pStyle w:val="Tabele"/>
            </w:pPr>
            <w:r w:rsidRPr="00FC2455">
              <w:t>Prona që përdoren për ushtrimin e funksioneve në fushën e bujqësisë dhe të ushqimit (toka produktive)</w:t>
            </w:r>
          </w:p>
        </w:tc>
        <w:tc>
          <w:tcPr>
            <w:tcW w:w="2114" w:type="dxa"/>
          </w:tcPr>
          <w:p w:rsidR="00236352" w:rsidRPr="00FC2455" w:rsidRDefault="00236352" w:rsidP="00236352">
            <w:pPr>
              <w:pStyle w:val="Tabele"/>
            </w:pPr>
            <w:r w:rsidRPr="00FC2455">
              <w:t>Në përdorim</w:t>
            </w:r>
          </w:p>
        </w:tc>
      </w:tr>
      <w:tr w:rsidR="00236352" w:rsidRPr="00FC2455">
        <w:trPr>
          <w:jc w:val="center"/>
        </w:trPr>
        <w:tc>
          <w:tcPr>
            <w:tcW w:w="3465" w:type="dxa"/>
          </w:tcPr>
          <w:p w:rsidR="00236352" w:rsidRPr="00FC2455" w:rsidRDefault="00236352" w:rsidP="00236352">
            <w:pPr>
              <w:pStyle w:val="Tabele"/>
            </w:pPr>
            <w:r w:rsidRPr="00FC2455">
              <w:t>15, 16, 17, 18</w:t>
            </w:r>
          </w:p>
        </w:tc>
        <w:tc>
          <w:tcPr>
            <w:tcW w:w="3836" w:type="dxa"/>
          </w:tcPr>
          <w:p w:rsidR="00236352" w:rsidRPr="00FC2455" w:rsidRDefault="00236352" w:rsidP="00236352">
            <w:pPr>
              <w:pStyle w:val="Tabele"/>
            </w:pPr>
            <w:r w:rsidRPr="00FC2455">
              <w:t>Prona që përdoren për ushtrimin e funksioneve në fushën e bujqësisë dhe të ushqimit (toka joproduktive)</w:t>
            </w:r>
          </w:p>
        </w:tc>
        <w:tc>
          <w:tcPr>
            <w:tcW w:w="2114" w:type="dxa"/>
          </w:tcPr>
          <w:p w:rsidR="00236352" w:rsidRPr="00FC2455" w:rsidRDefault="00236352" w:rsidP="00236352">
            <w:pPr>
              <w:pStyle w:val="Tabele"/>
            </w:pPr>
            <w:r w:rsidRPr="00FC2455">
              <w:t>Në pronësi</w:t>
            </w:r>
          </w:p>
        </w:tc>
      </w:tr>
    </w:tbl>
    <w:p w:rsidR="00236352" w:rsidRPr="00FC2455" w:rsidRDefault="00236352" w:rsidP="00236352">
      <w:pPr>
        <w:pStyle w:val="Paragrafi"/>
        <w:rPr>
          <w:lang w:val="sq-AL"/>
        </w:rPr>
      </w:pPr>
    </w:p>
    <w:p w:rsidR="00236352" w:rsidRPr="00FC2455" w:rsidRDefault="00236352" w:rsidP="00236352">
      <w:pPr>
        <w:pStyle w:val="Paragrafi"/>
        <w:rPr>
          <w:lang w:val="sq-AL"/>
        </w:rPr>
      </w:pPr>
    </w:p>
    <w:p w:rsidR="00236352" w:rsidRDefault="00236352" w:rsidP="00236352">
      <w:pPr>
        <w:pStyle w:val="Akti"/>
        <w:keepNext w:val="0"/>
      </w:pPr>
    </w:p>
    <w:sectPr w:rsidR="0023635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6352"/>
    <w:rsid w:val="000178C2"/>
    <w:rsid w:val="00236352"/>
    <w:rsid w:val="00513835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A73822-806E-491D-A31B-D8D535094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52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3635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3635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3635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36352"/>
    <w:rPr>
      <w:rFonts w:ascii="CG Times" w:hAnsi="CG Times"/>
      <w:caps/>
      <w:sz w:val="22"/>
      <w:szCs w:val="22"/>
      <w:lang w:val="en-GB" w:eastAsia="en-US" w:bidi="ar-SA"/>
    </w:rPr>
  </w:style>
  <w:style w:type="paragraph" w:styleId="BodyText3">
    <w:name w:val="Body Text 3"/>
    <w:basedOn w:val="Normal"/>
    <w:rsid w:val="00236352"/>
    <w:pPr>
      <w:widowControl/>
      <w:jc w:val="both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