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0DB" w:rsidRPr="00FC2455" w:rsidRDefault="008F00DB" w:rsidP="008F00DB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8F00DB" w:rsidRPr="00FC2455" w:rsidRDefault="008F00DB" w:rsidP="008F00DB">
      <w:pPr>
        <w:pStyle w:val="NumriData"/>
        <w:keepNext w:val="0"/>
      </w:pPr>
      <w:r>
        <w:t>Nr.</w:t>
      </w:r>
      <w:r w:rsidRPr="00FC2455">
        <w:t>803, datë 21.11.2007</w:t>
      </w:r>
    </w:p>
    <w:p w:rsidR="008F00DB" w:rsidRPr="00FC2455" w:rsidRDefault="008F00DB" w:rsidP="008F00DB">
      <w:pPr>
        <w:pStyle w:val="Paragrafi"/>
        <w:rPr>
          <w:lang w:val="sq-AL"/>
        </w:rPr>
      </w:pPr>
    </w:p>
    <w:p w:rsidR="008F00DB" w:rsidRPr="008F00DB" w:rsidRDefault="008F00DB" w:rsidP="008F00DB">
      <w:pPr>
        <w:pStyle w:val="Titulli"/>
        <w:keepNext w:val="0"/>
        <w:rPr>
          <w:lang w:val="sq-AL"/>
        </w:rPr>
      </w:pPr>
      <w:r w:rsidRPr="008F00DB">
        <w:rPr>
          <w:lang w:val="sq-AL"/>
        </w:rPr>
        <w:t>PËR PËRCAKTIMIN E FUNKSIONEVE KORRESPONDUESE PËR GRADAT NË POLICINË E SHTETIT DHE EKUIVALENTIMIN E TYRE</w:t>
      </w:r>
    </w:p>
    <w:p w:rsidR="008F00DB" w:rsidRPr="00FC2455" w:rsidRDefault="008F00DB" w:rsidP="008F00DB">
      <w:pPr>
        <w:pStyle w:val="Paragrafi"/>
        <w:rPr>
          <w:lang w:val="sq-AL"/>
        </w:rPr>
      </w:pP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Në mbështe</w:t>
      </w:r>
      <w:r>
        <w:rPr>
          <w:lang w:val="sq-AL"/>
        </w:rPr>
        <w:t>tje të nenit 100 të Kushtetutës</w:t>
      </w:r>
      <w:r w:rsidRPr="00FC2455">
        <w:rPr>
          <w:lang w:val="sq-AL"/>
        </w:rPr>
        <w:t xml:space="preserve"> dhe të neneve 39 e 126 të ligjit nr.9749, datë 4.6.2007 “Për Policinë e Shtetit”, me propozimin e Ministrit të Brendshëm, Këshilli i Ministrave</w:t>
      </w:r>
    </w:p>
    <w:p w:rsidR="008F00DB" w:rsidRPr="00FC2455" w:rsidRDefault="008F00DB" w:rsidP="008F00DB">
      <w:pPr>
        <w:pStyle w:val="Paragrafi"/>
        <w:rPr>
          <w:lang w:val="sq-AL"/>
        </w:rPr>
      </w:pPr>
    </w:p>
    <w:p w:rsidR="008F00DB" w:rsidRPr="00545C01" w:rsidRDefault="008F00DB" w:rsidP="008F00DB">
      <w:pPr>
        <w:pStyle w:val="VENDOSI"/>
        <w:keepNext w:val="0"/>
        <w:rPr>
          <w:lang w:val="sq-AL"/>
        </w:rPr>
      </w:pPr>
      <w:r w:rsidRPr="00545C01">
        <w:rPr>
          <w:lang w:val="sq-AL"/>
        </w:rPr>
        <w:t>VENDOSI:</w:t>
      </w:r>
    </w:p>
    <w:p w:rsidR="008F00DB" w:rsidRPr="00FC2455" w:rsidRDefault="008F00DB" w:rsidP="008F00DB">
      <w:pPr>
        <w:pStyle w:val="Paragrafi"/>
        <w:rPr>
          <w:lang w:val="sq-AL"/>
        </w:rPr>
      </w:pP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1. Funksionet korresponduese, për çdo gradë, sipas ligjit nr.9749, datë 4.6.2007 “Për Policinë e Shtetit”, si dhe ekuivalentimi i tyre me gradat e marra, sipas ligjit nr.9643, datë 20.7.2000 “Për gradat në Policinë e Shtetit”, përcaktohen në lidhjen nr.1, që i bashkëlidhet këtij vendimi.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2. N</w:t>
      </w:r>
      <w:r>
        <w:rPr>
          <w:lang w:val="sq-AL"/>
        </w:rPr>
        <w:t>ë funksionet e këshilltarit të D</w:t>
      </w:r>
      <w:r w:rsidRPr="00FC2455">
        <w:rPr>
          <w:lang w:val="sq-AL"/>
        </w:rPr>
        <w:t>rejtorit të Përgjithshëm të Policisë së Shtetit, oficerit ndërlidhës ose pranë organizmave policore ndërkombëtare, mund të caktohet çdo punonjës policie, pavarësisht gradës, që mban. Gjatë periudhës në këto funksione, punonjësi i policisë ka të drejtë të fitojë gradën pasardhëse, sipas kritereve e procedurave të përcaktuara, i pakushtëzuar nga ekzistenca e funksioneve të lira për gradë.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3. Punonjësi personel i policisë merr gradën, që i korrespondon funksionit që kryen, vetëm nëse në çastin e kalimit në këtë sistem gradash, ka vjetërsi shërbimi jo më pak se: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a) 1 vit e 4 muaj për gradën “Inspektor”, përfshirë edhe periudhën e shkollimit policor, me përjashtim të punonjësve të policisë, që janë në periudhën e provës;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b) 2 vjet e 8 muaj për gradën “Kryeinspektor”;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c) 4 vjet për gradën “Nënkomisar”, përfshirë edhe periudhën e shkollimit policor. Specialistëve të lartë të policisë në detyrë, u jepet grada “Nënkomisar” edhe</w:t>
      </w:r>
      <w:r>
        <w:rPr>
          <w:lang w:val="sq-AL"/>
        </w:rPr>
        <w:t>,</w:t>
      </w:r>
      <w:r w:rsidRPr="00FC2455">
        <w:rPr>
          <w:lang w:val="sq-AL"/>
        </w:rPr>
        <w:t xml:space="preserve"> nëse nga përllogaritja nuk plotësojnë vjetërsinë e shërbim</w:t>
      </w:r>
      <w:r>
        <w:rPr>
          <w:lang w:val="sq-AL"/>
        </w:rPr>
        <w:t>it, përcaktuar në këtë shkronjë;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ç) 6 vjet për gradën “Komisar”;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d) 8 vjet për gradën “Kryekomisar”;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dh) 10 vjet për gradën “Drejtues”;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e) 12 vjet e 8 muaj për gradën “Drejtues i parë”;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ë) 15 vjet e 4 muaj për gradën “Zëvendësdrejtor i Përgjithshëm”.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3.1 Pas kalimit në sistemin e ri të gradave, ngritja në gradë bëhet sipas afateve dhe kritereve të përcaktuara në nenin 41 të ligjit nr.9749, datë 4.6.2007 “Për Policinë e Shtetit”.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4. Ministri i Brendshëm merr masa për përfundimin e procesit të kalimit në sistemin e ri të gradave, sipas për</w:t>
      </w:r>
      <w:r>
        <w:rPr>
          <w:lang w:val="sq-AL"/>
        </w:rPr>
        <w:t xml:space="preserve">caktimeve të bëra në nenin 126 </w:t>
      </w:r>
      <w:r w:rsidRPr="00FC2455">
        <w:rPr>
          <w:lang w:val="sq-AL"/>
        </w:rPr>
        <w:t>të</w:t>
      </w:r>
      <w:r>
        <w:rPr>
          <w:lang w:val="sq-AL"/>
        </w:rPr>
        <w:t xml:space="preserve"> ligjit nr.9749, datë 4.6.2007 “Për Policinë e Shtetit”</w:t>
      </w:r>
      <w:r w:rsidRPr="00FC2455">
        <w:rPr>
          <w:lang w:val="sq-AL"/>
        </w:rPr>
        <w:t xml:space="preserve"> dhe në këtë vendim, brenda 6 muajve nga hyrja në fuqi e këtij vendimi.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5. Zbatimi i këtij vendimi nuk passjell efekte financiare në Buxhetin e Shtetit.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6. Vendimi nr.64, datë 2.2.2001 i Këshillit të Ministrave “Për ink</w:t>
      </w:r>
      <w:r>
        <w:rPr>
          <w:lang w:val="sq-AL"/>
        </w:rPr>
        <w:t>uadrimin e gradave ushtarake, në</w:t>
      </w:r>
      <w:r w:rsidRPr="00FC2455">
        <w:rPr>
          <w:lang w:val="sq-AL"/>
        </w:rPr>
        <w:t xml:space="preserve"> gradat e Policisë së Shtetit, dhe për përcaktimin e funksioneve, që do të ushtrohen sipas tyre”, të ndryshuar, nuk zbatohet për punonjësit e Policisë së Shtetit.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7. Ngarkohet Ministria e Brendshme për zbatimin e këtij vendimi.</w:t>
      </w:r>
    </w:p>
    <w:p w:rsidR="008F00DB" w:rsidRPr="00FC2455" w:rsidRDefault="008F00DB" w:rsidP="008F00DB">
      <w:pPr>
        <w:pStyle w:val="Paragrafi"/>
        <w:rPr>
          <w:lang w:val="sq-AL"/>
        </w:rPr>
      </w:pPr>
      <w:r w:rsidRPr="00FC2455">
        <w:rPr>
          <w:lang w:val="sq-AL"/>
        </w:rPr>
        <w:t>Ky vendim hyn në fuqi pas botimit në Fletoren Zyrtare.</w:t>
      </w:r>
    </w:p>
    <w:p w:rsidR="008F00DB" w:rsidRPr="00FC2455" w:rsidRDefault="008F00DB" w:rsidP="008F00DB">
      <w:pPr>
        <w:pStyle w:val="Paragrafi"/>
        <w:rPr>
          <w:lang w:val="sq-AL"/>
        </w:rPr>
      </w:pPr>
    </w:p>
    <w:p w:rsidR="008F00DB" w:rsidRPr="00FC2455" w:rsidRDefault="008F00DB" w:rsidP="008F00DB">
      <w:pPr>
        <w:pStyle w:val="Autoriteti"/>
        <w:keepNext w:val="0"/>
      </w:pPr>
      <w:r w:rsidRPr="00FC2455">
        <w:t>KRYEMINISTRI</w:t>
      </w:r>
    </w:p>
    <w:p w:rsidR="008F00DB" w:rsidRPr="00FC2455" w:rsidRDefault="008F00DB" w:rsidP="008F00DB">
      <w:pPr>
        <w:pStyle w:val="AutoritetiEmer"/>
      </w:pPr>
      <w:r>
        <w:t>Sali</w:t>
      </w:r>
      <w:r w:rsidRPr="00FC2455">
        <w:t xml:space="preserve"> Berisha</w:t>
      </w:r>
    </w:p>
    <w:p w:rsidR="008F00DB" w:rsidRDefault="008F00DB" w:rsidP="008F00DB">
      <w:pPr>
        <w:pStyle w:val="Figure"/>
      </w:pPr>
    </w:p>
    <w:p w:rsidR="008F00DB" w:rsidRDefault="008F00DB" w:rsidP="008F00DB">
      <w:pPr>
        <w:pStyle w:val="Figure"/>
      </w:pPr>
    </w:p>
    <w:p w:rsidR="008F00DB" w:rsidRDefault="008F00DB" w:rsidP="008F00DB">
      <w:pPr>
        <w:pStyle w:val="Figure"/>
      </w:pPr>
    </w:p>
    <w:p w:rsidR="008F00DB" w:rsidRDefault="008F00DB" w:rsidP="008F00DB">
      <w:pPr>
        <w:pStyle w:val="Figure"/>
      </w:pPr>
    </w:p>
    <w:p w:rsidR="008F00DB" w:rsidRDefault="008F00DB" w:rsidP="008F00DB">
      <w:pPr>
        <w:pStyle w:val="Figure"/>
      </w:pPr>
    </w:p>
    <w:p w:rsidR="008F00DB" w:rsidRDefault="008F00DB" w:rsidP="008F00DB">
      <w:pPr>
        <w:pStyle w:val="Figure"/>
      </w:pPr>
    </w:p>
    <w:p w:rsidR="008F00DB" w:rsidRDefault="008F00DB" w:rsidP="008F00DB">
      <w:pPr>
        <w:pStyle w:val="Figure"/>
      </w:pPr>
    </w:p>
    <w:p w:rsidR="008F00DB" w:rsidRDefault="00A71460" w:rsidP="008F00DB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62625" cy="8220075"/>
            <wp:effectExtent l="0" t="0" r="9525" b="9525"/>
            <wp:docPr id="1" name="Picture 1" descr="tab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0DB" w:rsidRDefault="008F00DB" w:rsidP="008F00DB">
      <w:pPr>
        <w:pStyle w:val="Akti"/>
        <w:keepNext w:val="0"/>
      </w:pPr>
    </w:p>
    <w:p w:rsidR="008F00DB" w:rsidRDefault="008F00DB" w:rsidP="008F00DB">
      <w:pPr>
        <w:pStyle w:val="Akti"/>
        <w:keepNext w:val="0"/>
      </w:pPr>
    </w:p>
    <w:p w:rsidR="008F00DB" w:rsidRDefault="008F00DB" w:rsidP="008F00DB">
      <w:pPr>
        <w:pStyle w:val="Akti"/>
        <w:keepNext w:val="0"/>
      </w:pPr>
    </w:p>
    <w:p w:rsidR="008F00DB" w:rsidRDefault="00A71460" w:rsidP="008F00DB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314950" cy="8886825"/>
            <wp:effectExtent l="0" t="0" r="0" b="9525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 w:rsidP="008F00D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00DB"/>
    <w:rsid w:val="000178C2"/>
    <w:rsid w:val="008F00DB"/>
    <w:rsid w:val="00A71460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0BA617-F2C9-4966-AA5A-D9750076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F00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F00D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F00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F00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